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9488" w14:textId="637B0309" w:rsidR="004E4654" w:rsidRPr="0084078E" w:rsidRDefault="004E4654" w:rsidP="004E4654">
      <w:pPr>
        <w:jc w:val="center"/>
        <w:rPr>
          <w:rFonts w:cstheme="minorHAnsi"/>
          <w:b/>
        </w:rPr>
      </w:pPr>
    </w:p>
    <w:p w14:paraId="013051C1" w14:textId="77777777" w:rsidR="0049139E" w:rsidRPr="0084078E" w:rsidRDefault="0049139E" w:rsidP="004E4654">
      <w:pPr>
        <w:jc w:val="center"/>
        <w:rPr>
          <w:rFonts w:cstheme="minorHAnsi"/>
          <w:b/>
        </w:rPr>
      </w:pPr>
    </w:p>
    <w:p w14:paraId="4BE85789" w14:textId="77777777" w:rsidR="004E4654" w:rsidRPr="0084078E" w:rsidRDefault="004E4654" w:rsidP="00844B51">
      <w:pPr>
        <w:rPr>
          <w:rFonts w:cstheme="minorHAnsi"/>
          <w:b/>
        </w:rPr>
      </w:pPr>
    </w:p>
    <w:p w14:paraId="5A299258" w14:textId="77777777" w:rsidR="00BB50E7" w:rsidRPr="0084078E" w:rsidRDefault="00BB50E7" w:rsidP="00BB50E7">
      <w:pPr>
        <w:ind w:left="1134"/>
        <w:jc w:val="center"/>
        <w:rPr>
          <w:rFonts w:ascii="Calibri" w:hAnsi="Calibri" w:cs="Calibri"/>
          <w:b/>
          <w:smallCaps/>
          <w:sz w:val="40"/>
          <w:szCs w:val="40"/>
        </w:rPr>
      </w:pPr>
    </w:p>
    <w:p w14:paraId="07E0183B" w14:textId="78A7428F" w:rsidR="00BB50E7" w:rsidRPr="0084078E" w:rsidRDefault="00BB50E7" w:rsidP="00965EC3">
      <w:pPr>
        <w:pBdr>
          <w:top w:val="single" w:sz="4" w:space="1" w:color="auto"/>
          <w:left w:val="single" w:sz="4" w:space="4" w:color="auto"/>
          <w:bottom w:val="single" w:sz="4" w:space="1" w:color="auto"/>
          <w:right w:val="single" w:sz="4" w:space="4" w:color="auto"/>
        </w:pBdr>
        <w:shd w:val="clear" w:color="auto" w:fill="000000"/>
        <w:jc w:val="center"/>
        <w:rPr>
          <w:rFonts w:cs="Calibri"/>
          <w:color w:val="FFFFFF"/>
        </w:rPr>
      </w:pPr>
      <w:r w:rsidRPr="0084078E">
        <w:rPr>
          <w:rFonts w:cs="Calibri"/>
          <w:i/>
          <w:color w:val="FFFFFF"/>
          <w:sz w:val="24"/>
          <w:szCs w:val="24"/>
          <w:u w:val="single"/>
        </w:rPr>
        <w:fldChar w:fldCharType="begin">
          <w:ffData>
            <w:name w:val=""/>
            <w:enabled w:val="0"/>
            <w:calcOnExit w:val="0"/>
            <w:checkBox>
              <w:sizeAuto/>
              <w:default w:val="1"/>
            </w:checkBox>
          </w:ffData>
        </w:fldChar>
      </w:r>
      <w:r w:rsidRPr="0084078E">
        <w:rPr>
          <w:rFonts w:cs="Calibri"/>
          <w:i/>
          <w:color w:val="FFFFFF"/>
          <w:sz w:val="24"/>
          <w:szCs w:val="24"/>
          <w:u w:val="single"/>
        </w:rPr>
        <w:instrText xml:space="preserve"> FORMCHECKBOX </w:instrText>
      </w:r>
      <w:r w:rsidR="009C2B47">
        <w:rPr>
          <w:rFonts w:cs="Calibri"/>
          <w:i/>
          <w:color w:val="FFFFFF"/>
          <w:sz w:val="24"/>
          <w:szCs w:val="24"/>
          <w:u w:val="single"/>
        </w:rPr>
      </w:r>
      <w:r w:rsidR="009C2B47">
        <w:rPr>
          <w:rFonts w:cs="Calibri"/>
          <w:i/>
          <w:color w:val="FFFFFF"/>
          <w:sz w:val="24"/>
          <w:szCs w:val="24"/>
          <w:u w:val="single"/>
        </w:rPr>
        <w:fldChar w:fldCharType="separate"/>
      </w:r>
      <w:r w:rsidRPr="0084078E">
        <w:rPr>
          <w:rFonts w:cs="Calibri"/>
          <w:i/>
          <w:color w:val="FFFFFF"/>
          <w:sz w:val="24"/>
          <w:szCs w:val="24"/>
          <w:u w:val="single"/>
        </w:rPr>
        <w:fldChar w:fldCharType="end"/>
      </w:r>
      <w:r w:rsidRPr="0084078E">
        <w:rPr>
          <w:rFonts w:cs="Calibri"/>
          <w:i/>
          <w:color w:val="000000"/>
          <w:sz w:val="24"/>
          <w:szCs w:val="24"/>
          <w:u w:val="single"/>
        </w:rPr>
        <w:t xml:space="preserve"> </w:t>
      </w:r>
      <w:r w:rsidRPr="0084078E">
        <w:rPr>
          <w:rFonts w:cs="Calibri"/>
          <w:color w:val="FFFFFF"/>
          <w:sz w:val="24"/>
          <w:szCs w:val="24"/>
        </w:rPr>
        <w:t xml:space="preserve"> </w:t>
      </w:r>
      <w:r w:rsidRPr="0084078E">
        <w:rPr>
          <w:rFonts w:cs="Calibri"/>
          <w:color w:val="FFFFFF"/>
          <w:u w:val="single"/>
        </w:rPr>
        <w:t>Volet technique</w:t>
      </w:r>
      <w:r w:rsidR="00965EC3" w:rsidRPr="00965EC3">
        <w:rPr>
          <w:rFonts w:cs="Calibri"/>
          <w:color w:val="FFFFFF"/>
        </w:rPr>
        <w:tab/>
      </w:r>
      <w:r w:rsidR="00965EC3" w:rsidRPr="00965EC3">
        <w:rPr>
          <w:rFonts w:cs="Calibri"/>
          <w:color w:val="FFFFFF"/>
        </w:rPr>
        <w:tab/>
      </w:r>
      <w:r w:rsidRPr="0084078E">
        <w:rPr>
          <w:rFonts w:cs="Calibri"/>
          <w:color w:val="FFFFFF"/>
          <w:sz w:val="24"/>
          <w:szCs w:val="24"/>
        </w:rPr>
        <w:tab/>
        <w:t>|</w:t>
      </w:r>
      <w:r w:rsidRPr="0084078E">
        <w:rPr>
          <w:rFonts w:cs="Calibri"/>
          <w:color w:val="FFFFFF"/>
          <w:sz w:val="24"/>
          <w:szCs w:val="24"/>
        </w:rPr>
        <w:tab/>
      </w:r>
      <w:r w:rsidRPr="0084078E">
        <w:rPr>
          <w:rFonts w:cs="Calibri"/>
          <w:i/>
          <w:color w:val="FFFFFF"/>
          <w:u w:val="single"/>
        </w:rPr>
        <w:fldChar w:fldCharType="begin">
          <w:ffData>
            <w:name w:val=""/>
            <w:enabled w:val="0"/>
            <w:calcOnExit w:val="0"/>
            <w:checkBox>
              <w:sizeAuto/>
              <w:default w:val="0"/>
            </w:checkBox>
          </w:ffData>
        </w:fldChar>
      </w:r>
      <w:r w:rsidRPr="0084078E">
        <w:rPr>
          <w:rFonts w:cs="Calibri"/>
          <w:i/>
          <w:color w:val="FFFFFF"/>
          <w:u w:val="single"/>
        </w:rPr>
        <w:instrText xml:space="preserve"> FORMCHECKBOX </w:instrText>
      </w:r>
      <w:r w:rsidR="009C2B47">
        <w:rPr>
          <w:rFonts w:cs="Calibri"/>
          <w:i/>
          <w:color w:val="FFFFFF"/>
          <w:u w:val="single"/>
        </w:rPr>
      </w:r>
      <w:r w:rsidR="009C2B47">
        <w:rPr>
          <w:rFonts w:cs="Calibri"/>
          <w:i/>
          <w:color w:val="FFFFFF"/>
          <w:u w:val="single"/>
        </w:rPr>
        <w:fldChar w:fldCharType="separate"/>
      </w:r>
      <w:r w:rsidRPr="0084078E">
        <w:rPr>
          <w:rFonts w:cs="Calibri"/>
          <w:i/>
          <w:color w:val="FFFFFF"/>
          <w:u w:val="single"/>
        </w:rPr>
        <w:fldChar w:fldCharType="end"/>
      </w:r>
      <w:r w:rsidRPr="0084078E">
        <w:rPr>
          <w:rFonts w:cs="Calibri"/>
          <w:color w:val="FFFFFF"/>
        </w:rPr>
        <w:t xml:space="preserve"> Volet financier</w:t>
      </w:r>
    </w:p>
    <w:p w14:paraId="3B0E563E" w14:textId="77777777" w:rsidR="00BB50E7" w:rsidRPr="0084078E" w:rsidRDefault="00BB50E7" w:rsidP="00BB50E7">
      <w:pPr>
        <w:pBdr>
          <w:top w:val="single" w:sz="4" w:space="1" w:color="auto"/>
          <w:left w:val="single" w:sz="4" w:space="4" w:color="auto"/>
          <w:bottom w:val="single" w:sz="4" w:space="1" w:color="auto"/>
          <w:right w:val="single" w:sz="4" w:space="4" w:color="auto"/>
        </w:pBdr>
        <w:spacing w:line="360" w:lineRule="auto"/>
        <w:rPr>
          <w:b/>
          <w:smallCaps/>
          <w:sz w:val="14"/>
          <w:szCs w:val="14"/>
        </w:rPr>
      </w:pPr>
    </w:p>
    <w:p w14:paraId="300F54F4" w14:textId="15EFE5F9" w:rsidR="00BB50E7" w:rsidRPr="0084078E" w:rsidRDefault="00BB50E7" w:rsidP="00BB50E7">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84078E">
        <w:rPr>
          <w:b/>
          <w:smallCaps/>
          <w:sz w:val="14"/>
          <w:szCs w:val="14"/>
        </w:rPr>
        <w:t xml:space="preserve">LES AIDES </w:t>
      </w:r>
      <w:r w:rsidR="0049139E" w:rsidRPr="0084078E">
        <w:rPr>
          <w:b/>
          <w:smallCaps/>
          <w:sz w:val="14"/>
          <w:szCs w:val="14"/>
        </w:rPr>
        <w:t>DE LA REGION</w:t>
      </w:r>
      <w:r w:rsidRPr="0084078E">
        <w:rPr>
          <w:b/>
          <w:smallCaps/>
          <w:sz w:val="14"/>
          <w:szCs w:val="14"/>
        </w:rPr>
        <w:t xml:space="preserve"> NE CONSTITUENT PAS UN DROIT DE DELIVRANCE ET N’ONT PAS DE CARACTERE SYSTEMATIQUE</w:t>
      </w:r>
    </w:p>
    <w:p w14:paraId="7D6939B9" w14:textId="266DCF2F" w:rsidR="00074929" w:rsidRPr="0084078E" w:rsidRDefault="00074929" w:rsidP="00BB50E7">
      <w:pPr>
        <w:rPr>
          <w:b/>
          <w:color w:val="C00000"/>
          <w:sz w:val="40"/>
          <w:szCs w:val="40"/>
        </w:rPr>
      </w:pPr>
    </w:p>
    <w:p w14:paraId="48D86F3C" w14:textId="523A1FBE" w:rsidR="00074929" w:rsidRPr="0084078E" w:rsidRDefault="00074929" w:rsidP="00074929">
      <w:pPr>
        <w:jc w:val="center"/>
        <w:rPr>
          <w:rFonts w:ascii="Verdana" w:hAnsi="Verdana"/>
          <w:b/>
          <w:color w:val="C00000"/>
          <w:sz w:val="40"/>
          <w:szCs w:val="40"/>
        </w:rPr>
      </w:pPr>
      <w:r w:rsidRPr="0084078E">
        <w:rPr>
          <w:rFonts w:ascii="Verdana" w:hAnsi="Verdana"/>
          <w:b/>
          <w:color w:val="C00000"/>
          <w:sz w:val="40"/>
          <w:szCs w:val="40"/>
        </w:rPr>
        <w:t xml:space="preserve">Appel à </w:t>
      </w:r>
      <w:r w:rsidR="00511142" w:rsidRPr="0084078E">
        <w:rPr>
          <w:rFonts w:ascii="Verdana" w:hAnsi="Verdana"/>
          <w:b/>
          <w:color w:val="C00000"/>
          <w:sz w:val="40"/>
          <w:szCs w:val="40"/>
        </w:rPr>
        <w:t>manifestation d’intérêt</w:t>
      </w:r>
    </w:p>
    <w:p w14:paraId="3230228B" w14:textId="77777777" w:rsidR="00074929" w:rsidRPr="0084078E" w:rsidRDefault="00074929" w:rsidP="00074929">
      <w:pPr>
        <w:jc w:val="center"/>
        <w:rPr>
          <w:rFonts w:ascii="Verdana" w:hAnsi="Verdana"/>
          <w:b/>
          <w:color w:val="C00000"/>
          <w:sz w:val="40"/>
          <w:szCs w:val="40"/>
        </w:rPr>
      </w:pPr>
    </w:p>
    <w:p w14:paraId="7174279C" w14:textId="00CE1C60" w:rsidR="00DB38F3" w:rsidRPr="0084078E" w:rsidRDefault="00DB38F3" w:rsidP="006E65E8">
      <w:pPr>
        <w:spacing w:line="276" w:lineRule="auto"/>
        <w:jc w:val="center"/>
        <w:rPr>
          <w:rFonts w:ascii="Verdana" w:hAnsi="Verdana"/>
          <w:b/>
          <w:color w:val="C00000"/>
          <w:sz w:val="40"/>
          <w:szCs w:val="40"/>
        </w:rPr>
      </w:pPr>
      <w:r w:rsidRPr="0084078E">
        <w:rPr>
          <w:rFonts w:ascii="Verdana" w:hAnsi="Verdana"/>
          <w:b/>
          <w:color w:val="C00000"/>
          <w:sz w:val="40"/>
          <w:szCs w:val="40"/>
        </w:rPr>
        <w:t>« </w:t>
      </w:r>
      <w:r w:rsidR="006E65E8" w:rsidRPr="0084078E">
        <w:rPr>
          <w:rFonts w:ascii="Verdana" w:eastAsia="Arial" w:hAnsi="Verdana" w:cs="Arial"/>
          <w:b/>
          <w:bCs/>
          <w:color w:val="C00000"/>
          <w:sz w:val="36"/>
          <w:szCs w:val="36"/>
        </w:rPr>
        <w:t xml:space="preserve">Densification du maillage des stations distribution </w:t>
      </w:r>
      <w:proofErr w:type="gramStart"/>
      <w:r w:rsidR="006E65E8" w:rsidRPr="0084078E">
        <w:rPr>
          <w:rFonts w:ascii="Verdana" w:eastAsia="Arial" w:hAnsi="Verdana" w:cs="Arial"/>
          <w:b/>
          <w:bCs/>
          <w:color w:val="C00000"/>
          <w:sz w:val="36"/>
          <w:szCs w:val="36"/>
        </w:rPr>
        <w:t>d’hydrogène</w:t>
      </w:r>
      <w:r w:rsidRPr="0084078E">
        <w:rPr>
          <w:rFonts w:ascii="Verdana" w:hAnsi="Verdana"/>
          <w:b/>
          <w:color w:val="C00000"/>
          <w:sz w:val="40"/>
          <w:szCs w:val="40"/>
        </w:rPr>
        <w:t>»</w:t>
      </w:r>
      <w:proofErr w:type="gramEnd"/>
    </w:p>
    <w:p w14:paraId="4608B1AA" w14:textId="77777777" w:rsidR="00074929" w:rsidRPr="0084078E" w:rsidRDefault="00074929" w:rsidP="00074929">
      <w:pPr>
        <w:jc w:val="center"/>
        <w:rPr>
          <w:rFonts w:ascii="Verdana" w:hAnsi="Verdana"/>
          <w:b/>
          <w:color w:val="C00000"/>
          <w:sz w:val="40"/>
          <w:szCs w:val="40"/>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39"/>
      </w:tblGrid>
      <w:tr w:rsidR="00DB24B8" w:rsidRPr="0084078E" w14:paraId="1CD6B6CB" w14:textId="77777777" w:rsidTr="00DB24B8">
        <w:trPr>
          <w:jc w:val="center"/>
        </w:trPr>
        <w:tc>
          <w:tcPr>
            <w:tcW w:w="943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69492F5" w14:textId="77777777" w:rsidR="00074929" w:rsidRPr="0084078E" w:rsidRDefault="00074929" w:rsidP="00074929">
            <w:pPr>
              <w:jc w:val="center"/>
              <w:rPr>
                <w:rFonts w:ascii="Verdana" w:hAnsi="Verdana"/>
                <w:b/>
                <w:color w:val="C00000"/>
                <w:sz w:val="52"/>
                <w:szCs w:val="40"/>
              </w:rPr>
            </w:pPr>
            <w:r w:rsidRPr="0084078E">
              <w:rPr>
                <w:rFonts w:ascii="Verdana" w:hAnsi="Verdana"/>
                <w:b/>
                <w:color w:val="C00000"/>
                <w:sz w:val="52"/>
                <w:szCs w:val="40"/>
              </w:rPr>
              <w:t>Dossier de candidature</w:t>
            </w:r>
          </w:p>
        </w:tc>
      </w:tr>
    </w:tbl>
    <w:p w14:paraId="742F51E6" w14:textId="77777777" w:rsidR="00074929" w:rsidRPr="0084078E" w:rsidRDefault="00074929" w:rsidP="00074929">
      <w:pPr>
        <w:jc w:val="center"/>
        <w:rPr>
          <w:rFonts w:ascii="Verdana" w:hAnsi="Verdana"/>
          <w:b/>
          <w:color w:val="C00000"/>
          <w:sz w:val="40"/>
          <w:szCs w:val="40"/>
        </w:rPr>
      </w:pPr>
    </w:p>
    <w:p w14:paraId="5665E1AF" w14:textId="77777777" w:rsidR="00074929" w:rsidRPr="0084078E" w:rsidRDefault="00074929" w:rsidP="00074929">
      <w:pPr>
        <w:jc w:val="center"/>
        <w:rPr>
          <w:rFonts w:ascii="Verdana" w:hAnsi="Verdana"/>
          <w:b/>
          <w:color w:val="C00000"/>
          <w:sz w:val="40"/>
          <w:szCs w:val="40"/>
        </w:rPr>
      </w:pPr>
    </w:p>
    <w:p w14:paraId="1D8FDD9A" w14:textId="77777777" w:rsidR="00074929" w:rsidRPr="0084078E" w:rsidRDefault="00074929" w:rsidP="00074929">
      <w:pPr>
        <w:jc w:val="center"/>
        <w:rPr>
          <w:rFonts w:ascii="Verdana" w:hAnsi="Verdana"/>
          <w:b/>
          <w:color w:val="C00000"/>
          <w:sz w:val="36"/>
          <w:szCs w:val="40"/>
        </w:rPr>
      </w:pPr>
      <w:r w:rsidRPr="0084078E">
        <w:rPr>
          <w:rFonts w:ascii="Verdana" w:hAnsi="Verdana"/>
          <w:b/>
          <w:color w:val="C00000"/>
          <w:sz w:val="36"/>
          <w:szCs w:val="40"/>
        </w:rPr>
        <w:t>ACRONYME DU PROJET</w:t>
      </w:r>
    </w:p>
    <w:p w14:paraId="33352D6B" w14:textId="77777777" w:rsidR="00074929" w:rsidRPr="0084078E" w:rsidRDefault="005D7365" w:rsidP="00074929">
      <w:pPr>
        <w:jc w:val="center"/>
        <w:rPr>
          <w:rFonts w:ascii="Verdana" w:hAnsi="Verdana"/>
          <w:b/>
          <w:color w:val="C00000"/>
          <w:sz w:val="28"/>
          <w:szCs w:val="40"/>
        </w:rPr>
      </w:pPr>
      <w:r w:rsidRPr="0084078E">
        <w:rPr>
          <w:rFonts w:ascii="Verdana" w:hAnsi="Verdana"/>
          <w:b/>
          <w:color w:val="C00000"/>
          <w:sz w:val="28"/>
          <w:szCs w:val="40"/>
        </w:rPr>
        <w:t>Titre</w:t>
      </w:r>
    </w:p>
    <w:p w14:paraId="1A1C3EDC" w14:textId="77777777" w:rsidR="00D12970" w:rsidRPr="0084078E" w:rsidRDefault="00D12970" w:rsidP="00D12970">
      <w:pPr>
        <w:rPr>
          <w:color w:val="C00000"/>
        </w:rPr>
      </w:pPr>
    </w:p>
    <w:p w14:paraId="48A4415B" w14:textId="77777777" w:rsidR="00074929" w:rsidRPr="0084078E" w:rsidRDefault="00074929" w:rsidP="00D12970"/>
    <w:p w14:paraId="606C2C2E" w14:textId="77777777" w:rsidR="00074929" w:rsidRPr="0084078E" w:rsidRDefault="00074929" w:rsidP="00074929">
      <w:pPr>
        <w:jc w:val="center"/>
      </w:pPr>
      <w:r w:rsidRPr="0084078E">
        <w:t>[Logo d</w:t>
      </w:r>
      <w:r w:rsidR="004617C0" w:rsidRPr="0084078E">
        <w:t>es partenaires</w:t>
      </w:r>
      <w:r w:rsidRPr="0084078E">
        <w:t>]</w:t>
      </w:r>
    </w:p>
    <w:p w14:paraId="30E7BEAC" w14:textId="77777777" w:rsidR="00D12970" w:rsidRPr="0084078E" w:rsidRDefault="00D12970" w:rsidP="00D12970">
      <w:pPr>
        <w:jc w:val="center"/>
      </w:pPr>
    </w:p>
    <w:p w14:paraId="458A9DC8" w14:textId="77777777" w:rsidR="00D12970" w:rsidRPr="0084078E" w:rsidRDefault="00D12970" w:rsidP="00D12970">
      <w:pPr>
        <w:jc w:val="center"/>
      </w:pPr>
    </w:p>
    <w:p w14:paraId="71D3DE91" w14:textId="77777777" w:rsidR="005D7365" w:rsidRPr="0084078E" w:rsidRDefault="005D7365">
      <w:pPr>
        <w:spacing w:before="0" w:after="0"/>
        <w:jc w:val="left"/>
      </w:pPr>
      <w:r w:rsidRPr="0084078E">
        <w:br w:type="page"/>
      </w:r>
    </w:p>
    <w:p w14:paraId="013FC308" w14:textId="77777777" w:rsidR="004F5BDB" w:rsidRPr="0084078E" w:rsidRDefault="004F5BDB">
      <w:pPr>
        <w:spacing w:before="0" w:after="0"/>
        <w:jc w:val="left"/>
      </w:pPr>
    </w:p>
    <w:p w14:paraId="16F44131" w14:textId="58C0C935" w:rsidR="007B771D" w:rsidRPr="0084078E" w:rsidRDefault="002C1385" w:rsidP="002C1385">
      <w:pPr>
        <w:pStyle w:val="Titre1"/>
      </w:pPr>
      <w:r w:rsidRPr="0084078E">
        <w:t xml:space="preserve"> L</w:t>
      </w:r>
      <w:r w:rsidR="00FF24F3">
        <w:t>e</w:t>
      </w:r>
      <w:r w:rsidRPr="0084078E">
        <w:t xml:space="preserve"> </w:t>
      </w:r>
      <w:r w:rsidR="003E5C4E" w:rsidRPr="0084078E">
        <w:t xml:space="preserve">Contexte </w:t>
      </w:r>
      <w:r w:rsidR="005D7365" w:rsidRPr="0084078E">
        <w:t>du projet</w:t>
      </w:r>
    </w:p>
    <w:p w14:paraId="6A4EE238" w14:textId="77777777" w:rsidR="00CB5AC9" w:rsidRPr="0084078E" w:rsidRDefault="00CB5AC9" w:rsidP="00CB5AC9">
      <w:pPr>
        <w:rPr>
          <w:bCs/>
        </w:rPr>
      </w:pPr>
    </w:p>
    <w:p w14:paraId="1E0B91CC" w14:textId="3F7C2026" w:rsidR="003E5C4E" w:rsidRPr="0084078E" w:rsidRDefault="003E5C4E" w:rsidP="002C1385">
      <w:pPr>
        <w:pStyle w:val="Titre2"/>
      </w:pPr>
      <w:r w:rsidRPr="0084078E">
        <w:tab/>
        <w:t>Le territoire</w:t>
      </w:r>
    </w:p>
    <w:p w14:paraId="3CE4F416" w14:textId="77777777" w:rsidR="003E5C4E" w:rsidRPr="0084078E" w:rsidRDefault="003E5C4E" w:rsidP="007B771D">
      <w:pPr>
        <w:rPr>
          <w:rFonts w:ascii="Verdana" w:hAnsi="Verdana"/>
          <w:b/>
          <w:bCs/>
          <w:i/>
          <w:iCs/>
        </w:rPr>
      </w:pPr>
    </w:p>
    <w:p w14:paraId="3674B394" w14:textId="77777777" w:rsidR="003E5C4E" w:rsidRPr="0084078E" w:rsidRDefault="003E5C4E" w:rsidP="007B771D">
      <w:pPr>
        <w:rPr>
          <w:rFonts w:ascii="Verdana" w:hAnsi="Verdana"/>
          <w:bCs/>
          <w:i/>
          <w:iCs/>
        </w:rPr>
      </w:pPr>
      <w:r w:rsidRPr="0084078E">
        <w:rPr>
          <w:rFonts w:ascii="Verdana" w:hAnsi="Verdana"/>
          <w:bCs/>
          <w:i/>
          <w:iCs/>
        </w:rPr>
        <w:t xml:space="preserve">[Décrire le territoire, la zone ou l’espace géographique où se déploie le projet : ville, agglomération, bassin industriel, territoire rural, vallée, zone d’activité, complexe industrialo-portuaire, plate-forme logistique … On décrira les grandes caractéristiques de cet espace et les enjeux </w:t>
      </w:r>
      <w:r w:rsidR="00883208" w:rsidRPr="0084078E">
        <w:rPr>
          <w:rFonts w:ascii="Verdana" w:hAnsi="Verdana"/>
          <w:bCs/>
          <w:i/>
          <w:iCs/>
        </w:rPr>
        <w:t>du territoire dans lesquels s’inscrit</w:t>
      </w:r>
      <w:r w:rsidRPr="0084078E">
        <w:rPr>
          <w:rFonts w:ascii="Verdana" w:hAnsi="Verdana"/>
          <w:bCs/>
          <w:i/>
          <w:iCs/>
        </w:rPr>
        <w:t xml:space="preserve"> le projet. Des cartes et plans pourront être utilisés.]</w:t>
      </w:r>
    </w:p>
    <w:p w14:paraId="361A0876" w14:textId="77777777" w:rsidR="003E5C4E" w:rsidRPr="0084078E" w:rsidRDefault="003E5C4E" w:rsidP="007B771D">
      <w:pPr>
        <w:rPr>
          <w:rFonts w:ascii="Verdana" w:hAnsi="Verdana"/>
          <w:bCs/>
          <w:i/>
          <w:iCs/>
        </w:rPr>
      </w:pPr>
    </w:p>
    <w:p w14:paraId="1FC36C96" w14:textId="305637BB" w:rsidR="003E5C4E" w:rsidRPr="0084078E" w:rsidRDefault="003E5C4E" w:rsidP="002C1385">
      <w:pPr>
        <w:pStyle w:val="Titre2"/>
      </w:pPr>
      <w:r w:rsidRPr="0084078E">
        <w:tab/>
        <w:t>La dynamique d’acteurs</w:t>
      </w:r>
    </w:p>
    <w:p w14:paraId="2729888A" w14:textId="77777777" w:rsidR="003E5C4E" w:rsidRPr="0084078E" w:rsidRDefault="003E5C4E" w:rsidP="007B771D">
      <w:pPr>
        <w:rPr>
          <w:rFonts w:ascii="Verdana" w:hAnsi="Verdana"/>
          <w:b/>
          <w:bCs/>
          <w:i/>
          <w:iCs/>
        </w:rPr>
      </w:pPr>
    </w:p>
    <w:p w14:paraId="7F67EBFF" w14:textId="12BA497D" w:rsidR="003E5C4E" w:rsidRPr="0084078E" w:rsidRDefault="00883208" w:rsidP="007B771D">
      <w:pPr>
        <w:rPr>
          <w:rFonts w:ascii="Verdana" w:hAnsi="Verdana"/>
          <w:bCs/>
          <w:i/>
          <w:iCs/>
        </w:rPr>
      </w:pPr>
      <w:r w:rsidRPr="0084078E">
        <w:rPr>
          <w:rFonts w:ascii="Verdana" w:hAnsi="Verdana"/>
          <w:bCs/>
          <w:i/>
          <w:iCs/>
        </w:rPr>
        <w:t>[Nommer les principaux partenaires ou parties prenantes du projets, publiques et privées, et leur rôle dans le projet. Expliquer la dynamique, les liens contractuels ou partenariaux actuels ou à venir, la création de société, les synergies industrielles o</w:t>
      </w:r>
      <w:r w:rsidR="003B04BD" w:rsidRPr="0084078E">
        <w:rPr>
          <w:rFonts w:ascii="Verdana" w:hAnsi="Verdana"/>
          <w:bCs/>
          <w:i/>
          <w:iCs/>
        </w:rPr>
        <w:t>u avec le tissu économique</w:t>
      </w:r>
      <w:r w:rsidRPr="0084078E">
        <w:rPr>
          <w:rFonts w:ascii="Verdana" w:hAnsi="Verdana"/>
          <w:bCs/>
          <w:i/>
          <w:iCs/>
        </w:rPr>
        <w:t>]</w:t>
      </w:r>
    </w:p>
    <w:p w14:paraId="0FA1E966" w14:textId="31624178" w:rsidR="00CB5AC9" w:rsidRPr="0084078E" w:rsidRDefault="00CB5AC9" w:rsidP="007B771D">
      <w:pPr>
        <w:rPr>
          <w:rFonts w:ascii="Verdana" w:hAnsi="Verdana"/>
          <w:bCs/>
          <w:i/>
          <w:iCs/>
        </w:rPr>
      </w:pPr>
      <w:r w:rsidRPr="0084078E">
        <w:rPr>
          <w:rFonts w:ascii="Verdana" w:hAnsi="Verdana"/>
          <w:bCs/>
          <w:i/>
          <w:iCs/>
        </w:rPr>
        <w:t>[Expliciter le rôle et l’implication des collectivités dans la structuration et la mise en œuvre du projet]</w:t>
      </w:r>
    </w:p>
    <w:p w14:paraId="372B285B" w14:textId="77777777" w:rsidR="00883208" w:rsidRPr="0084078E" w:rsidRDefault="00883208" w:rsidP="007B771D">
      <w:pPr>
        <w:rPr>
          <w:rFonts w:ascii="Verdana" w:hAnsi="Verdana"/>
          <w:b/>
          <w:bCs/>
          <w:i/>
          <w:iCs/>
        </w:rPr>
      </w:pPr>
    </w:p>
    <w:p w14:paraId="0DB7F16B" w14:textId="77777777" w:rsidR="005D7365" w:rsidRPr="0084078E" w:rsidRDefault="005D7365">
      <w:pPr>
        <w:spacing w:before="0" w:after="0"/>
        <w:jc w:val="left"/>
        <w:rPr>
          <w:b/>
          <w:bCs/>
        </w:rPr>
      </w:pPr>
      <w:r w:rsidRPr="0084078E">
        <w:rPr>
          <w:b/>
          <w:bCs/>
        </w:rPr>
        <w:br w:type="page"/>
      </w:r>
    </w:p>
    <w:p w14:paraId="2523408B" w14:textId="160A51B0" w:rsidR="005D7365" w:rsidRPr="0084078E" w:rsidRDefault="004C7241" w:rsidP="002C1385">
      <w:pPr>
        <w:pStyle w:val="Titre1"/>
      </w:pPr>
      <w:r w:rsidRPr="0084078E">
        <w:lastRenderedPageBreak/>
        <w:tab/>
      </w:r>
      <w:r w:rsidR="005D7365" w:rsidRPr="0084078E">
        <w:t>Les i</w:t>
      </w:r>
      <w:r w:rsidR="00774A8C" w:rsidRPr="0084078E">
        <w:t xml:space="preserve">nfrastructures </w:t>
      </w:r>
      <w:r w:rsidR="005E6744" w:rsidRPr="0084078E">
        <w:t xml:space="preserve">de distribution </w:t>
      </w:r>
    </w:p>
    <w:p w14:paraId="08236EBB" w14:textId="77777777" w:rsidR="002F0603" w:rsidRPr="0084078E" w:rsidRDefault="002F0603" w:rsidP="007B771D">
      <w:pPr>
        <w:rPr>
          <w:b/>
          <w:bCs/>
        </w:rPr>
      </w:pPr>
    </w:p>
    <w:p w14:paraId="71C97F1F" w14:textId="4F26B1C3" w:rsidR="004A229D" w:rsidRPr="0084078E" w:rsidRDefault="00A03AED" w:rsidP="002C1385">
      <w:pPr>
        <w:pStyle w:val="Titre2"/>
      </w:pPr>
      <w:r w:rsidRPr="0084078E">
        <w:t>Localisation des stations de distribution d’hydrogène</w:t>
      </w:r>
    </w:p>
    <w:p w14:paraId="5A1EB4FB" w14:textId="75A19BFF" w:rsidR="004A229D" w:rsidRPr="0084078E" w:rsidRDefault="004A229D" w:rsidP="004A229D">
      <w:pPr>
        <w:spacing w:before="0" w:after="0"/>
        <w:jc w:val="left"/>
        <w:rPr>
          <w:bCs/>
        </w:rPr>
      </w:pPr>
    </w:p>
    <w:p w14:paraId="53EA791A" w14:textId="087949D7" w:rsidR="00A03AED" w:rsidRPr="0084078E" w:rsidRDefault="00A03AED" w:rsidP="004A229D">
      <w:pPr>
        <w:spacing w:before="0" w:after="0"/>
        <w:jc w:val="left"/>
        <w:rPr>
          <w:rFonts w:ascii="Verdana" w:hAnsi="Verdana"/>
          <w:bCs/>
          <w:i/>
          <w:iCs/>
        </w:rPr>
      </w:pPr>
      <w:r w:rsidRPr="0084078E">
        <w:rPr>
          <w:rFonts w:ascii="Verdana" w:hAnsi="Verdana"/>
          <w:bCs/>
          <w:i/>
          <w:iCs/>
        </w:rPr>
        <w:t xml:space="preserve">[Indiquer les lieux </w:t>
      </w:r>
      <w:r w:rsidR="00010392" w:rsidRPr="0084078E">
        <w:rPr>
          <w:rFonts w:ascii="Verdana" w:hAnsi="Verdana"/>
          <w:bCs/>
          <w:i/>
          <w:iCs/>
        </w:rPr>
        <w:t xml:space="preserve">proposés </w:t>
      </w:r>
      <w:r w:rsidRPr="0084078E">
        <w:rPr>
          <w:rFonts w:ascii="Verdana" w:hAnsi="Verdana"/>
          <w:bCs/>
          <w:i/>
          <w:iCs/>
        </w:rPr>
        <w:t>pour les stations de distribution dans le cadre de cet</w:t>
      </w:r>
      <w:r w:rsidR="006E65E8" w:rsidRPr="0084078E">
        <w:rPr>
          <w:rFonts w:ascii="Verdana" w:hAnsi="Verdana"/>
          <w:bCs/>
          <w:i/>
          <w:iCs/>
        </w:rPr>
        <w:t xml:space="preserve"> </w:t>
      </w:r>
      <w:r w:rsidRPr="0084078E">
        <w:rPr>
          <w:rFonts w:ascii="Verdana" w:hAnsi="Verdana"/>
          <w:bCs/>
          <w:i/>
          <w:iCs/>
        </w:rPr>
        <w:t>AMI.</w:t>
      </w:r>
    </w:p>
    <w:p w14:paraId="2E305F51" w14:textId="1E903F07" w:rsidR="00A03AED" w:rsidRPr="0084078E" w:rsidRDefault="00A03AED" w:rsidP="00A03AED">
      <w:pPr>
        <w:pStyle w:val="Paragraphedeliste"/>
        <w:numPr>
          <w:ilvl w:val="0"/>
          <w:numId w:val="12"/>
        </w:numPr>
        <w:spacing w:after="0"/>
        <w:rPr>
          <w:rFonts w:ascii="Verdana" w:eastAsia="Times New Roman" w:hAnsi="Verdana"/>
          <w:bCs/>
          <w:i/>
          <w:iCs/>
          <w:lang w:eastAsia="fr-FR"/>
        </w:rPr>
      </w:pPr>
      <w:r w:rsidRPr="0084078E">
        <w:rPr>
          <w:rFonts w:ascii="Verdana" w:eastAsia="Times New Roman" w:hAnsi="Verdana"/>
          <w:bCs/>
          <w:i/>
          <w:iCs/>
          <w:lang w:eastAsia="fr-FR"/>
        </w:rPr>
        <w:t xml:space="preserve">Préciser l’avancement de la sécurisation du foncier, </w:t>
      </w:r>
    </w:p>
    <w:p w14:paraId="1ECEB83A" w14:textId="53DEABFD" w:rsidR="00A03AED" w:rsidRPr="0084078E" w:rsidRDefault="00A03AED" w:rsidP="00A03AED">
      <w:pPr>
        <w:pStyle w:val="Paragraphedeliste"/>
        <w:numPr>
          <w:ilvl w:val="0"/>
          <w:numId w:val="12"/>
        </w:numPr>
        <w:spacing w:after="0"/>
        <w:rPr>
          <w:rFonts w:ascii="Verdana" w:eastAsia="Times New Roman" w:hAnsi="Verdana"/>
          <w:bCs/>
          <w:i/>
          <w:iCs/>
          <w:lang w:eastAsia="fr-FR"/>
        </w:rPr>
      </w:pPr>
      <w:r w:rsidRPr="0084078E">
        <w:rPr>
          <w:rFonts w:ascii="Verdana" w:eastAsia="Times New Roman" w:hAnsi="Verdana"/>
          <w:bCs/>
          <w:i/>
          <w:iCs/>
          <w:lang w:eastAsia="fr-FR"/>
        </w:rPr>
        <w:t xml:space="preserve">Indiquer </w:t>
      </w:r>
      <w:r w:rsidR="005C5948" w:rsidRPr="0084078E">
        <w:rPr>
          <w:rFonts w:ascii="Verdana" w:eastAsia="Times New Roman" w:hAnsi="Verdana"/>
          <w:bCs/>
          <w:i/>
          <w:iCs/>
          <w:lang w:eastAsia="fr-FR"/>
        </w:rPr>
        <w:t xml:space="preserve">la distance routière de la station de distribution par rapport à la sortie d’autoroute situé sur le </w:t>
      </w:r>
      <w:r w:rsidRPr="0084078E">
        <w:rPr>
          <w:rFonts w:ascii="Verdana" w:eastAsia="Times New Roman" w:hAnsi="Verdana"/>
          <w:bCs/>
          <w:i/>
          <w:iCs/>
          <w:lang w:eastAsia="fr-FR"/>
        </w:rPr>
        <w:t>réseau TEN-T</w:t>
      </w:r>
      <w:r w:rsidR="006E65E8" w:rsidRPr="0084078E">
        <w:rPr>
          <w:rFonts w:ascii="Verdana" w:eastAsia="Times New Roman" w:hAnsi="Verdana"/>
          <w:bCs/>
          <w:i/>
          <w:iCs/>
          <w:lang w:eastAsia="fr-FR"/>
        </w:rPr>
        <w:t xml:space="preserve"> ou au nœud urbain</w:t>
      </w:r>
      <w:r w:rsidR="005C5948" w:rsidRPr="0084078E">
        <w:rPr>
          <w:rFonts w:ascii="Verdana" w:eastAsia="Times New Roman" w:hAnsi="Verdana"/>
          <w:bCs/>
          <w:i/>
          <w:iCs/>
          <w:lang w:eastAsia="fr-FR"/>
        </w:rPr>
        <w:t>]</w:t>
      </w:r>
    </w:p>
    <w:p w14:paraId="541FF838" w14:textId="4A7BB64C" w:rsidR="00A03AED" w:rsidRPr="0084078E" w:rsidRDefault="00A03AED" w:rsidP="004A229D">
      <w:pPr>
        <w:spacing w:before="0" w:after="0"/>
        <w:jc w:val="left"/>
        <w:rPr>
          <w:rFonts w:ascii="Verdana" w:hAnsi="Verdana"/>
          <w:bCs/>
          <w:i/>
          <w:iCs/>
        </w:rPr>
      </w:pPr>
    </w:p>
    <w:p w14:paraId="298AD925" w14:textId="07DC782A" w:rsidR="009B5275" w:rsidRPr="0084078E" w:rsidRDefault="009B5275" w:rsidP="009B5275">
      <w:pPr>
        <w:spacing w:before="0" w:after="0"/>
        <w:rPr>
          <w:rFonts w:ascii="Verdana" w:hAnsi="Verdana"/>
          <w:bCs/>
          <w:i/>
          <w:iCs/>
        </w:rPr>
      </w:pPr>
      <w:r w:rsidRPr="0084078E">
        <w:rPr>
          <w:rFonts w:ascii="Verdana" w:hAnsi="Verdana"/>
          <w:bCs/>
          <w:i/>
          <w:iCs/>
        </w:rPr>
        <w:t>[Evaluer la pertinence géographique sur le (ou les) territoire(s) visé(s) au regard des :</w:t>
      </w:r>
    </w:p>
    <w:p w14:paraId="4EB92D51" w14:textId="78995BD0" w:rsidR="009B5275" w:rsidRPr="0084078E" w:rsidRDefault="009B5275" w:rsidP="009B5275">
      <w:pPr>
        <w:spacing w:before="0" w:after="0"/>
        <w:rPr>
          <w:rFonts w:ascii="Verdana" w:hAnsi="Verdana"/>
          <w:bCs/>
          <w:i/>
          <w:iCs/>
        </w:rPr>
      </w:pPr>
      <w:r w:rsidRPr="0084078E">
        <w:rPr>
          <w:rFonts w:ascii="Verdana" w:hAnsi="Verdana"/>
          <w:bCs/>
          <w:i/>
          <w:iCs/>
        </w:rPr>
        <w:t>- stations de distribution d’hydrogène existantes ou en cours de déploiement dans un rayon de 50 km, leur capacité de fourniture et leur degré de saturation dans les 5 prochaines années.</w:t>
      </w:r>
    </w:p>
    <w:p w14:paraId="310C6434" w14:textId="22BDAFD9" w:rsidR="009B5275" w:rsidRPr="0084078E" w:rsidRDefault="009B5275" w:rsidP="009B5275">
      <w:pPr>
        <w:spacing w:before="0" w:after="0"/>
        <w:rPr>
          <w:rFonts w:ascii="Verdana" w:hAnsi="Verdana"/>
          <w:bCs/>
          <w:i/>
          <w:iCs/>
        </w:rPr>
      </w:pPr>
      <w:r w:rsidRPr="0084078E">
        <w:rPr>
          <w:rFonts w:ascii="Verdana" w:hAnsi="Verdana"/>
          <w:bCs/>
          <w:i/>
          <w:iCs/>
        </w:rPr>
        <w:t xml:space="preserve">- besoins estimés d’hydrogène pour des usages en mobilité routière pour les </w:t>
      </w:r>
      <w:r w:rsidR="0084078E">
        <w:rPr>
          <w:rFonts w:ascii="Verdana" w:hAnsi="Verdana"/>
          <w:bCs/>
          <w:i/>
          <w:iCs/>
        </w:rPr>
        <w:t>5</w:t>
      </w:r>
      <w:r w:rsidRPr="0084078E">
        <w:rPr>
          <w:rFonts w:ascii="Verdana" w:hAnsi="Verdana"/>
          <w:bCs/>
          <w:i/>
          <w:iCs/>
        </w:rPr>
        <w:t xml:space="preserve"> prochaines années. </w:t>
      </w:r>
    </w:p>
    <w:p w14:paraId="070D6FE8" w14:textId="77777777" w:rsidR="009B5275" w:rsidRPr="0084078E" w:rsidRDefault="009B5275" w:rsidP="004A229D">
      <w:pPr>
        <w:spacing w:before="0" w:after="0"/>
        <w:jc w:val="left"/>
        <w:rPr>
          <w:rFonts w:ascii="Verdana" w:hAnsi="Verdana"/>
          <w:bCs/>
          <w:i/>
          <w:iCs/>
        </w:rPr>
      </w:pPr>
    </w:p>
    <w:p w14:paraId="01F7A617" w14:textId="669FAE36" w:rsidR="0056621D" w:rsidRPr="0084078E" w:rsidRDefault="004A229D" w:rsidP="004A229D">
      <w:pPr>
        <w:spacing w:before="0" w:after="0"/>
        <w:rPr>
          <w:rFonts w:ascii="Verdana" w:hAnsi="Verdana"/>
          <w:bCs/>
          <w:i/>
          <w:iCs/>
        </w:rPr>
      </w:pPr>
      <w:r w:rsidRPr="0084078E">
        <w:rPr>
          <w:rFonts w:ascii="Verdana" w:hAnsi="Verdana"/>
          <w:bCs/>
          <w:i/>
          <w:iCs/>
        </w:rPr>
        <w:t>[</w:t>
      </w:r>
      <w:r w:rsidR="005C5948" w:rsidRPr="0084078E">
        <w:rPr>
          <w:rFonts w:ascii="Verdana" w:hAnsi="Verdana"/>
          <w:bCs/>
          <w:i/>
          <w:iCs/>
        </w:rPr>
        <w:t>Pour renforcer les chances d’être retenu, le candidat peut indiquer </w:t>
      </w:r>
      <w:r w:rsidR="0056621D" w:rsidRPr="0084078E">
        <w:rPr>
          <w:rFonts w:ascii="Verdana" w:hAnsi="Verdana"/>
          <w:bCs/>
          <w:i/>
          <w:iCs/>
        </w:rPr>
        <w:t>:</w:t>
      </w:r>
    </w:p>
    <w:p w14:paraId="4012F7BC" w14:textId="7EFF80D8" w:rsidR="0056621D" w:rsidRPr="0084078E" w:rsidRDefault="0056621D" w:rsidP="004A229D">
      <w:pPr>
        <w:spacing w:before="0" w:after="0"/>
        <w:rPr>
          <w:rFonts w:ascii="Verdana" w:hAnsi="Verdana"/>
          <w:bCs/>
          <w:i/>
          <w:iCs/>
        </w:rPr>
      </w:pPr>
      <w:r w:rsidRPr="0084078E">
        <w:rPr>
          <w:rFonts w:ascii="Verdana" w:hAnsi="Verdana"/>
          <w:bCs/>
          <w:i/>
          <w:iCs/>
        </w:rPr>
        <w:t>-</w:t>
      </w:r>
      <w:r w:rsidR="004A229D" w:rsidRPr="0084078E">
        <w:rPr>
          <w:rFonts w:ascii="Verdana" w:hAnsi="Verdana"/>
          <w:bCs/>
          <w:i/>
          <w:iCs/>
        </w:rPr>
        <w:t xml:space="preserve"> les </w:t>
      </w:r>
      <w:r w:rsidR="005C5948" w:rsidRPr="0084078E">
        <w:rPr>
          <w:rFonts w:ascii="Verdana" w:hAnsi="Verdana"/>
          <w:bCs/>
          <w:i/>
          <w:iCs/>
        </w:rPr>
        <w:t xml:space="preserve">autres </w:t>
      </w:r>
      <w:r w:rsidR="004A229D" w:rsidRPr="0084078E">
        <w:rPr>
          <w:rFonts w:ascii="Verdana" w:hAnsi="Verdana"/>
          <w:bCs/>
          <w:i/>
          <w:iCs/>
        </w:rPr>
        <w:t xml:space="preserve">stations de distribution d’hydrogène </w:t>
      </w:r>
      <w:r w:rsidR="005C5948" w:rsidRPr="0084078E">
        <w:rPr>
          <w:rFonts w:ascii="Verdana" w:hAnsi="Verdana"/>
          <w:bCs/>
          <w:i/>
          <w:iCs/>
        </w:rPr>
        <w:t xml:space="preserve">situées dans d’autres pays </w:t>
      </w:r>
      <w:proofErr w:type="spellStart"/>
      <w:r w:rsidR="005C5948" w:rsidRPr="0084078E">
        <w:rPr>
          <w:rFonts w:ascii="Verdana" w:hAnsi="Verdana"/>
          <w:bCs/>
          <w:i/>
          <w:iCs/>
        </w:rPr>
        <w:t>europééens</w:t>
      </w:r>
      <w:proofErr w:type="spellEnd"/>
      <w:r w:rsidR="005C5948" w:rsidRPr="0084078E">
        <w:rPr>
          <w:rFonts w:ascii="Verdana" w:hAnsi="Verdana"/>
          <w:bCs/>
          <w:i/>
          <w:iCs/>
        </w:rPr>
        <w:t xml:space="preserve"> et qui pourraient être déposées en même temps à la candidature AFIF pour ajouter une dimension transfrontalière au dossier.</w:t>
      </w:r>
      <w:r w:rsidR="00010392" w:rsidRPr="0084078E">
        <w:rPr>
          <w:rFonts w:ascii="Verdana" w:hAnsi="Verdana"/>
          <w:bCs/>
          <w:i/>
          <w:iCs/>
        </w:rPr>
        <w:t>]</w:t>
      </w:r>
      <w:r w:rsidR="005C5948" w:rsidRPr="0084078E">
        <w:rPr>
          <w:rFonts w:ascii="Verdana" w:hAnsi="Verdana"/>
          <w:bCs/>
          <w:i/>
          <w:iCs/>
        </w:rPr>
        <w:t xml:space="preserve"> (</w:t>
      </w:r>
      <w:proofErr w:type="gramStart"/>
      <w:r w:rsidR="005C5948" w:rsidRPr="0084078E">
        <w:rPr>
          <w:rFonts w:ascii="Verdana" w:hAnsi="Verdana"/>
          <w:bCs/>
          <w:i/>
          <w:iCs/>
        </w:rPr>
        <w:t>facultatif</w:t>
      </w:r>
      <w:proofErr w:type="gramEnd"/>
      <w:r w:rsidR="005C5948" w:rsidRPr="0084078E">
        <w:rPr>
          <w:rFonts w:ascii="Verdana" w:hAnsi="Verdana"/>
          <w:bCs/>
          <w:i/>
          <w:iCs/>
        </w:rPr>
        <w:t xml:space="preserve">) </w:t>
      </w:r>
    </w:p>
    <w:p w14:paraId="71F911F5" w14:textId="77777777" w:rsidR="00511142" w:rsidRPr="0084078E" w:rsidRDefault="00511142" w:rsidP="004A229D">
      <w:pPr>
        <w:spacing w:before="0" w:after="0"/>
        <w:jc w:val="left"/>
        <w:rPr>
          <w:rFonts w:ascii="Verdana" w:hAnsi="Verdana"/>
          <w:bCs/>
          <w:i/>
          <w:iCs/>
        </w:rPr>
      </w:pPr>
    </w:p>
    <w:p w14:paraId="6039724A" w14:textId="43BBA6FD" w:rsidR="00822B0F" w:rsidRPr="0084078E" w:rsidRDefault="00822B0F" w:rsidP="002C1385">
      <w:pPr>
        <w:pStyle w:val="Titre2"/>
      </w:pPr>
      <w:r w:rsidRPr="0084078E">
        <w:t xml:space="preserve">Dimensionnement </w:t>
      </w:r>
      <w:r w:rsidR="009B5275" w:rsidRPr="0084078E">
        <w:t>et fonctionnement des stations de</w:t>
      </w:r>
      <w:r w:rsidRPr="0084078E">
        <w:t xml:space="preserve"> distribution</w:t>
      </w:r>
    </w:p>
    <w:p w14:paraId="633920F9" w14:textId="77777777" w:rsidR="00C4281E" w:rsidRPr="0084078E" w:rsidRDefault="00C4281E" w:rsidP="00696CEA">
      <w:pPr>
        <w:spacing w:before="0" w:after="0"/>
        <w:jc w:val="left"/>
        <w:rPr>
          <w:rFonts w:ascii="Verdana" w:hAnsi="Verdana"/>
          <w:bCs/>
          <w:i/>
        </w:rPr>
      </w:pPr>
    </w:p>
    <w:p w14:paraId="0AA5A848" w14:textId="496E6C21" w:rsidR="000B7612" w:rsidRPr="0084078E" w:rsidRDefault="008C75AE" w:rsidP="008C75AE">
      <w:pPr>
        <w:spacing w:before="0" w:after="0"/>
        <w:rPr>
          <w:rFonts w:ascii="Verdana" w:hAnsi="Verdana"/>
          <w:bCs/>
          <w:i/>
        </w:rPr>
      </w:pPr>
      <w:r w:rsidRPr="0084078E">
        <w:rPr>
          <w:rFonts w:ascii="Verdana" w:hAnsi="Verdana"/>
          <w:bCs/>
          <w:i/>
        </w:rPr>
        <w:t>[</w:t>
      </w:r>
      <w:r w:rsidR="009B5275" w:rsidRPr="0084078E">
        <w:rPr>
          <w:rFonts w:ascii="Verdana" w:hAnsi="Verdana"/>
          <w:bCs/>
          <w:i/>
        </w:rPr>
        <w:t>D</w:t>
      </w:r>
      <w:r w:rsidR="00C4281E" w:rsidRPr="0084078E">
        <w:rPr>
          <w:rFonts w:ascii="Verdana" w:hAnsi="Verdana"/>
          <w:bCs/>
          <w:i/>
        </w:rPr>
        <w:t>étailler la logistique d</w:t>
      </w:r>
      <w:r w:rsidR="009B5275" w:rsidRPr="0084078E">
        <w:rPr>
          <w:rFonts w:ascii="Verdana" w:hAnsi="Verdana"/>
          <w:bCs/>
          <w:i/>
        </w:rPr>
        <w:t>’avitaillement de</w:t>
      </w:r>
      <w:r w:rsidR="00C4281E" w:rsidRPr="0084078E">
        <w:rPr>
          <w:rFonts w:ascii="Verdana" w:hAnsi="Verdana"/>
          <w:bCs/>
          <w:i/>
        </w:rPr>
        <w:t xml:space="preserve">s installations </w:t>
      </w:r>
      <w:r w:rsidR="009B5275" w:rsidRPr="0084078E">
        <w:rPr>
          <w:rFonts w:ascii="Verdana" w:hAnsi="Verdana"/>
          <w:bCs/>
          <w:i/>
        </w:rPr>
        <w:t>de distribution</w:t>
      </w:r>
      <w:r w:rsidR="00C4281E" w:rsidRPr="0084078E">
        <w:rPr>
          <w:rFonts w:ascii="Verdana" w:hAnsi="Verdana"/>
          <w:bCs/>
          <w:i/>
        </w:rPr>
        <w:t xml:space="preserve"> : conditionnement et transport entre le point de production et le/les point(s) de distribution, tailles et pression </w:t>
      </w:r>
      <w:r w:rsidR="0084078E">
        <w:rPr>
          <w:rFonts w:ascii="Verdana" w:hAnsi="Verdana"/>
          <w:bCs/>
          <w:i/>
        </w:rPr>
        <w:t>de transport</w:t>
      </w:r>
      <w:r w:rsidR="00C4281E" w:rsidRPr="0084078E">
        <w:rPr>
          <w:rFonts w:ascii="Verdana" w:hAnsi="Verdana"/>
          <w:bCs/>
          <w:i/>
        </w:rPr>
        <w:t xml:space="preserve">, </w:t>
      </w:r>
    </w:p>
    <w:p w14:paraId="15C20F3B" w14:textId="50CF009B" w:rsidR="000B7612" w:rsidRPr="0084078E" w:rsidRDefault="000B7612" w:rsidP="008C75AE">
      <w:pPr>
        <w:spacing w:before="0" w:after="0"/>
        <w:rPr>
          <w:rFonts w:ascii="Verdana" w:hAnsi="Verdana"/>
          <w:bCs/>
          <w:i/>
        </w:rPr>
      </w:pPr>
      <w:r w:rsidRPr="0084078E">
        <w:rPr>
          <w:rFonts w:ascii="Verdana" w:hAnsi="Verdana"/>
          <w:bCs/>
          <w:i/>
        </w:rPr>
        <w:t xml:space="preserve">Préciser les contraintes </w:t>
      </w:r>
      <w:proofErr w:type="spellStart"/>
      <w:r w:rsidRPr="0084078E">
        <w:rPr>
          <w:rFonts w:ascii="Verdana" w:hAnsi="Verdana"/>
          <w:bCs/>
          <w:i/>
        </w:rPr>
        <w:t>envrionnementales</w:t>
      </w:r>
      <w:proofErr w:type="spellEnd"/>
      <w:r w:rsidRPr="0084078E">
        <w:rPr>
          <w:rFonts w:ascii="Verdana" w:hAnsi="Verdana"/>
          <w:bCs/>
          <w:i/>
        </w:rPr>
        <w:t>, et d’urbanisme identifiées sur le foncier disponible pour le(s) station-service(s)</w:t>
      </w:r>
    </w:p>
    <w:p w14:paraId="0679E8F7" w14:textId="2C370090" w:rsidR="00696CEA" w:rsidRPr="0084078E" w:rsidRDefault="000B7612" w:rsidP="008C75AE">
      <w:pPr>
        <w:spacing w:before="0" w:after="0"/>
        <w:rPr>
          <w:rFonts w:ascii="Verdana" w:hAnsi="Verdana"/>
          <w:bCs/>
          <w:i/>
        </w:rPr>
      </w:pPr>
      <w:r w:rsidRPr="0084078E">
        <w:rPr>
          <w:rFonts w:ascii="Verdana" w:hAnsi="Verdana"/>
          <w:bCs/>
          <w:i/>
        </w:rPr>
        <w:t xml:space="preserve">Préciser autant que possible les caractéristiques techniques : niveaux de pression proposés (a minima 700 bars) et capacité de la ou des stations (a minima 1 tonne/jour), caractéristiques des stockages sur site (volumes, pressions) et systèmes de compression, dispositif de refroidissement de l’hydrogène, temps de rechargement des véhicules, nombre de bornes de recharge simultanées par site, interfaces de supervision et monétique, conformité aux protocoles et standards </w:t>
      </w:r>
      <w:r w:rsidR="00C4281E" w:rsidRPr="0084078E">
        <w:rPr>
          <w:rFonts w:ascii="Verdana" w:hAnsi="Verdana"/>
          <w:bCs/>
          <w:i/>
        </w:rPr>
        <w:t xml:space="preserve">, </w:t>
      </w:r>
      <w:r w:rsidR="009331C2" w:rsidRPr="0084078E">
        <w:rPr>
          <w:rFonts w:ascii="Verdana" w:hAnsi="Verdana"/>
          <w:bCs/>
          <w:i/>
        </w:rPr>
        <w:t>préciser les mesures prises en vue d’une interopérabilité du réseau sur le territoire : spécifications techniques, pratiques commerciales</w:t>
      </w:r>
      <w:r w:rsidR="00C4281E" w:rsidRPr="0084078E">
        <w:rPr>
          <w:rFonts w:ascii="Verdana" w:hAnsi="Verdana"/>
          <w:bCs/>
          <w:i/>
        </w:rPr>
        <w:t>]</w:t>
      </w:r>
    </w:p>
    <w:p w14:paraId="37E1C454" w14:textId="77777777" w:rsidR="000B7612" w:rsidRPr="0084078E" w:rsidRDefault="000B7612" w:rsidP="008C75AE">
      <w:pPr>
        <w:spacing w:before="0" w:after="0"/>
        <w:rPr>
          <w:rFonts w:ascii="Verdana" w:hAnsi="Verdana"/>
          <w:bCs/>
          <w:i/>
        </w:rPr>
      </w:pPr>
    </w:p>
    <w:p w14:paraId="6A025D8E" w14:textId="71C3894F" w:rsidR="00E24BE5" w:rsidRPr="0084078E" w:rsidRDefault="000B7612" w:rsidP="008C75AE">
      <w:pPr>
        <w:spacing w:before="0" w:after="0"/>
        <w:rPr>
          <w:rFonts w:ascii="Verdana" w:hAnsi="Verdana"/>
          <w:bCs/>
          <w:i/>
        </w:rPr>
      </w:pPr>
      <w:r w:rsidRPr="0084078E">
        <w:rPr>
          <w:rFonts w:ascii="Verdana" w:hAnsi="Verdana"/>
          <w:bCs/>
          <w:i/>
        </w:rPr>
        <w:t>[En cas de défaillance ou de panne du système</w:t>
      </w:r>
      <w:r w:rsidR="00010392">
        <w:rPr>
          <w:rFonts w:ascii="Verdana" w:hAnsi="Verdana"/>
          <w:bCs/>
          <w:i/>
        </w:rPr>
        <w:t xml:space="preserve"> de production</w:t>
      </w:r>
      <w:r w:rsidRPr="0084078E">
        <w:rPr>
          <w:rFonts w:ascii="Verdana" w:hAnsi="Verdana"/>
          <w:bCs/>
          <w:i/>
        </w:rPr>
        <w:t xml:space="preserve"> alimentant la ou les stations, le candidat présentera sa stratégie de redondance afin d’assurer la bonne disponibilité de l’hydrogène pour les usagers]</w:t>
      </w:r>
    </w:p>
    <w:p w14:paraId="679DD747" w14:textId="77777777" w:rsidR="000B7612" w:rsidRPr="0084078E" w:rsidRDefault="000B7612" w:rsidP="008C75AE">
      <w:pPr>
        <w:spacing w:before="0" w:after="0"/>
        <w:rPr>
          <w:rFonts w:ascii="Verdana" w:hAnsi="Verdana"/>
          <w:bCs/>
          <w:i/>
        </w:rPr>
      </w:pPr>
    </w:p>
    <w:p w14:paraId="4A51BF32" w14:textId="77777777" w:rsidR="002C1385" w:rsidRPr="0084078E" w:rsidRDefault="002C1385" w:rsidP="002C1385">
      <w:pPr>
        <w:pStyle w:val="Titre2"/>
      </w:pPr>
      <w:r w:rsidRPr="0084078E">
        <w:rPr>
          <w:i/>
          <w:iCs w:val="0"/>
        </w:rPr>
        <w:t>Planning et</w:t>
      </w:r>
      <w:r w:rsidRPr="0084078E">
        <w:t xml:space="preserve"> jalons décisionnels</w:t>
      </w:r>
    </w:p>
    <w:p w14:paraId="3D20B9CE" w14:textId="77777777" w:rsidR="002C1385" w:rsidRPr="0084078E" w:rsidRDefault="002C1385" w:rsidP="002C1385">
      <w:pPr>
        <w:rPr>
          <w:rFonts w:ascii="Verdana" w:hAnsi="Verdana"/>
          <w:bCs/>
        </w:rPr>
      </w:pPr>
    </w:p>
    <w:p w14:paraId="2B84E91B" w14:textId="4742E7A9" w:rsidR="002C1385" w:rsidRPr="0084078E" w:rsidRDefault="002C1385" w:rsidP="00511142">
      <w:pPr>
        <w:spacing w:line="276" w:lineRule="auto"/>
        <w:rPr>
          <w:rFonts w:ascii="Verdana" w:hAnsi="Verdana"/>
          <w:bCs/>
          <w:i/>
          <w:iCs/>
        </w:rPr>
      </w:pPr>
      <w:r w:rsidRPr="0084078E">
        <w:rPr>
          <w:rFonts w:ascii="Verdana" w:hAnsi="Verdana"/>
          <w:bCs/>
          <w:i/>
          <w:iCs/>
        </w:rPr>
        <w:t>[Présenter un planning global, sur l’ensemble de la durée de vie des installations, indiquant les grandes étapes : mise en service des installation, arrivées</w:t>
      </w:r>
      <w:r w:rsidR="00010392">
        <w:rPr>
          <w:rFonts w:ascii="Verdana" w:hAnsi="Verdana"/>
          <w:bCs/>
          <w:i/>
          <w:iCs/>
        </w:rPr>
        <w:t xml:space="preserve"> prévisionnelles</w:t>
      </w:r>
      <w:r w:rsidRPr="0084078E">
        <w:rPr>
          <w:rFonts w:ascii="Verdana" w:hAnsi="Verdana"/>
          <w:bCs/>
          <w:i/>
          <w:iCs/>
        </w:rPr>
        <w:t xml:space="preserve"> des différents usages et leurs volumes]</w:t>
      </w:r>
    </w:p>
    <w:p w14:paraId="24EF7F69" w14:textId="134B9CC2" w:rsidR="002C1385" w:rsidRPr="0084078E" w:rsidRDefault="002C1385" w:rsidP="00511142">
      <w:pPr>
        <w:spacing w:line="276" w:lineRule="auto"/>
        <w:rPr>
          <w:rFonts w:ascii="Verdana" w:hAnsi="Verdana"/>
          <w:bCs/>
          <w:i/>
          <w:iCs/>
        </w:rPr>
      </w:pPr>
      <w:r w:rsidRPr="0084078E">
        <w:rPr>
          <w:rFonts w:ascii="Verdana" w:hAnsi="Verdana"/>
          <w:bCs/>
          <w:i/>
          <w:iCs/>
        </w:rPr>
        <w:lastRenderedPageBreak/>
        <w:t xml:space="preserve">[Présenter un planning plus détaillé sur les </w:t>
      </w:r>
      <w:r w:rsidR="00511142" w:rsidRPr="0084078E">
        <w:rPr>
          <w:rFonts w:ascii="Verdana" w:hAnsi="Verdana"/>
          <w:bCs/>
          <w:i/>
          <w:iCs/>
        </w:rPr>
        <w:t>trois</w:t>
      </w:r>
      <w:r w:rsidRPr="0084078E">
        <w:rPr>
          <w:rFonts w:ascii="Verdana" w:hAnsi="Verdana"/>
          <w:bCs/>
          <w:i/>
          <w:iCs/>
        </w:rPr>
        <w:t xml:space="preserve"> prochaines années, en indiquant les principaux jalons décisionnels (</w:t>
      </w:r>
      <w:r w:rsidR="0084078E">
        <w:rPr>
          <w:rFonts w:ascii="Verdana" w:hAnsi="Verdana"/>
          <w:bCs/>
          <w:i/>
          <w:iCs/>
        </w:rPr>
        <w:t xml:space="preserve">études, </w:t>
      </w:r>
      <w:r w:rsidRPr="0084078E">
        <w:rPr>
          <w:rFonts w:ascii="Verdana" w:hAnsi="Verdana"/>
          <w:bCs/>
          <w:i/>
          <w:iCs/>
        </w:rPr>
        <w:t>décisions d’investissement, notification des contrats) et délais liés au respect des autorisations réglementaires et passation des marchés].</w:t>
      </w:r>
    </w:p>
    <w:p w14:paraId="132695E9" w14:textId="77777777" w:rsidR="002C1385" w:rsidRPr="0084078E" w:rsidRDefault="002C1385" w:rsidP="008C75AE">
      <w:pPr>
        <w:spacing w:before="0" w:after="0"/>
        <w:rPr>
          <w:rFonts w:ascii="Verdana" w:hAnsi="Verdana"/>
          <w:bCs/>
        </w:rPr>
      </w:pPr>
    </w:p>
    <w:p w14:paraId="396EBBD1" w14:textId="77B20DD2" w:rsidR="00822B0F" w:rsidRPr="0084078E" w:rsidRDefault="006E65E8" w:rsidP="002C1385">
      <w:pPr>
        <w:pStyle w:val="Titre2"/>
      </w:pPr>
      <w:r w:rsidRPr="0084078E">
        <w:t>Analyse économique du projet de distribution d</w:t>
      </w:r>
      <w:r w:rsidR="00822B0F" w:rsidRPr="0084078E">
        <w:t>’hydrogène</w:t>
      </w:r>
    </w:p>
    <w:p w14:paraId="68280782" w14:textId="77777777" w:rsidR="00822B0F" w:rsidRPr="0084078E" w:rsidRDefault="00822B0F" w:rsidP="00010392">
      <w:pPr>
        <w:spacing w:before="0" w:after="0" w:line="276" w:lineRule="auto"/>
        <w:jc w:val="left"/>
        <w:rPr>
          <w:rFonts w:ascii="Verdana" w:hAnsi="Verdana"/>
          <w:bCs/>
        </w:rPr>
      </w:pPr>
    </w:p>
    <w:p w14:paraId="62B4E41C" w14:textId="3FE6F2C0" w:rsidR="00F57087" w:rsidRPr="0084078E" w:rsidRDefault="00F57087" w:rsidP="00010392">
      <w:pPr>
        <w:spacing w:before="0" w:after="0" w:line="276" w:lineRule="auto"/>
        <w:rPr>
          <w:rFonts w:ascii="Verdana" w:hAnsi="Verdana"/>
          <w:bCs/>
          <w:i/>
          <w:iCs/>
        </w:rPr>
      </w:pPr>
      <w:r w:rsidRPr="0084078E">
        <w:rPr>
          <w:rFonts w:ascii="Verdana" w:hAnsi="Verdana"/>
          <w:bCs/>
          <w:i/>
          <w:iCs/>
        </w:rPr>
        <w:t>[</w:t>
      </w:r>
      <w:r w:rsidR="00F9250E" w:rsidRPr="0084078E">
        <w:rPr>
          <w:rFonts w:ascii="Verdana" w:hAnsi="Verdana"/>
          <w:bCs/>
          <w:i/>
          <w:iCs/>
        </w:rPr>
        <w:t>Décrire l</w:t>
      </w:r>
      <w:r w:rsidR="006E65E8" w:rsidRPr="0084078E">
        <w:rPr>
          <w:rFonts w:ascii="Verdana" w:hAnsi="Verdana"/>
          <w:bCs/>
          <w:i/>
          <w:iCs/>
        </w:rPr>
        <w:t xml:space="preserve">e détail des </w:t>
      </w:r>
      <w:r w:rsidR="00300015" w:rsidRPr="0084078E">
        <w:rPr>
          <w:rFonts w:ascii="Verdana" w:hAnsi="Verdana"/>
          <w:bCs/>
          <w:i/>
          <w:iCs/>
        </w:rPr>
        <w:t>poste</w:t>
      </w:r>
      <w:r w:rsidR="006E65E8" w:rsidRPr="0084078E">
        <w:rPr>
          <w:rFonts w:ascii="Verdana" w:hAnsi="Verdana"/>
          <w:bCs/>
          <w:i/>
          <w:iCs/>
        </w:rPr>
        <w:t>s dans le projet de distribution d’hydrogène en le rapportant au prix par kg d’H2</w:t>
      </w:r>
      <w:r w:rsidRPr="0084078E">
        <w:rPr>
          <w:rFonts w:ascii="Verdana" w:hAnsi="Verdana"/>
          <w:bCs/>
          <w:i/>
          <w:iCs/>
        </w:rPr>
        <w:t> :</w:t>
      </w:r>
    </w:p>
    <w:p w14:paraId="509FF6DD" w14:textId="625B7E13" w:rsidR="00F57087" w:rsidRPr="0084078E" w:rsidRDefault="00300015" w:rsidP="00010392">
      <w:pPr>
        <w:pStyle w:val="Paragraphedeliste"/>
        <w:numPr>
          <w:ilvl w:val="0"/>
          <w:numId w:val="9"/>
        </w:numPr>
        <w:spacing w:before="120" w:after="0"/>
        <w:ind w:left="714" w:hanging="357"/>
        <w:jc w:val="both"/>
        <w:rPr>
          <w:rFonts w:ascii="Verdana" w:hAnsi="Verdana" w:cs="Arial"/>
          <w:bCs/>
          <w:i/>
          <w:iCs/>
        </w:rPr>
      </w:pPr>
      <w:r w:rsidRPr="0084078E">
        <w:rPr>
          <w:rFonts w:ascii="Verdana" w:hAnsi="Verdana" w:cs="Arial"/>
          <w:bCs/>
          <w:i/>
          <w:iCs/>
        </w:rPr>
        <w:t>Indiquer le producteur d’hydrogène et é</w:t>
      </w:r>
      <w:r w:rsidR="006E65E8" w:rsidRPr="0084078E">
        <w:rPr>
          <w:rFonts w:ascii="Verdana" w:hAnsi="Verdana" w:cs="Arial"/>
          <w:bCs/>
          <w:i/>
          <w:iCs/>
        </w:rPr>
        <w:t>valuer le co</w:t>
      </w:r>
      <w:r w:rsidR="00010392">
        <w:rPr>
          <w:rFonts w:ascii="Verdana" w:hAnsi="Verdana" w:cs="Arial"/>
          <w:bCs/>
          <w:i/>
          <w:iCs/>
        </w:rPr>
        <w:t>û</w:t>
      </w:r>
      <w:r w:rsidR="006E65E8" w:rsidRPr="0084078E">
        <w:rPr>
          <w:rFonts w:ascii="Verdana" w:hAnsi="Verdana" w:cs="Arial"/>
          <w:bCs/>
          <w:i/>
          <w:iCs/>
        </w:rPr>
        <w:t>t d’achat d</w:t>
      </w:r>
      <w:r w:rsidR="00BF6385" w:rsidRPr="0084078E">
        <w:rPr>
          <w:rFonts w:ascii="Verdana" w:hAnsi="Verdana" w:cs="Arial"/>
          <w:bCs/>
          <w:i/>
          <w:iCs/>
        </w:rPr>
        <w:t>e la molécule</w:t>
      </w:r>
      <w:r w:rsidR="006E65E8" w:rsidRPr="0084078E">
        <w:rPr>
          <w:rFonts w:ascii="Verdana" w:hAnsi="Verdana" w:cs="Arial"/>
          <w:bCs/>
          <w:i/>
          <w:iCs/>
        </w:rPr>
        <w:t xml:space="preserve"> au producteur d’hydrogène</w:t>
      </w:r>
      <w:r w:rsidRPr="0084078E">
        <w:rPr>
          <w:rFonts w:ascii="Verdana" w:hAnsi="Verdana" w:cs="Arial"/>
          <w:bCs/>
          <w:i/>
          <w:iCs/>
        </w:rPr>
        <w:t>. (</w:t>
      </w:r>
      <w:proofErr w:type="gramStart"/>
      <w:r w:rsidRPr="0084078E">
        <w:rPr>
          <w:rFonts w:ascii="Verdana" w:hAnsi="Verdana" w:cs="Arial"/>
          <w:bCs/>
          <w:i/>
          <w:iCs/>
        </w:rPr>
        <w:t>en</w:t>
      </w:r>
      <w:proofErr w:type="gramEnd"/>
      <w:r w:rsidRPr="0084078E">
        <w:rPr>
          <w:rFonts w:ascii="Verdana" w:hAnsi="Verdana" w:cs="Arial"/>
          <w:bCs/>
          <w:i/>
          <w:iCs/>
        </w:rPr>
        <w:t xml:space="preserve"> €/kg) </w:t>
      </w:r>
      <w:r w:rsidR="00BF6385" w:rsidRPr="0084078E">
        <w:rPr>
          <w:rFonts w:ascii="Verdana" w:hAnsi="Verdana" w:cs="Arial"/>
          <w:bCs/>
          <w:i/>
          <w:iCs/>
        </w:rPr>
        <w:t>Préciser le degré d’avancement des contractualisations avec ce fournisseur.</w:t>
      </w:r>
      <w:r w:rsidR="0084078E" w:rsidRPr="0084078E">
        <w:rPr>
          <w:rFonts w:ascii="Verdana" w:hAnsi="Verdana" w:cs="Arial"/>
          <w:bCs/>
          <w:i/>
          <w:iCs/>
        </w:rPr>
        <w:t xml:space="preserve"> </w:t>
      </w:r>
      <w:r w:rsidR="00010392">
        <w:rPr>
          <w:rFonts w:ascii="Verdana" w:hAnsi="Verdana" w:cs="Arial"/>
          <w:bCs/>
          <w:i/>
          <w:iCs/>
        </w:rPr>
        <w:t>Préciser</w:t>
      </w:r>
      <w:r w:rsidR="0084078E" w:rsidRPr="0084078E">
        <w:rPr>
          <w:rFonts w:ascii="Verdana" w:hAnsi="Verdana" w:cs="Arial"/>
          <w:bCs/>
          <w:i/>
          <w:iCs/>
        </w:rPr>
        <w:t xml:space="preserve"> la nature de l’hydrogène (renouvelable ou bas carbone)</w:t>
      </w:r>
    </w:p>
    <w:p w14:paraId="23CE5D52" w14:textId="3E76B689" w:rsidR="00F57087" w:rsidRPr="0084078E" w:rsidRDefault="00BF6385" w:rsidP="00010392">
      <w:pPr>
        <w:pStyle w:val="Paragraphedeliste"/>
        <w:numPr>
          <w:ilvl w:val="0"/>
          <w:numId w:val="9"/>
        </w:numPr>
        <w:spacing w:before="120" w:after="0"/>
        <w:ind w:left="714" w:hanging="357"/>
        <w:jc w:val="both"/>
        <w:rPr>
          <w:rFonts w:ascii="Verdana" w:hAnsi="Verdana" w:cs="Arial"/>
          <w:bCs/>
          <w:i/>
          <w:iCs/>
        </w:rPr>
      </w:pPr>
      <w:r w:rsidRPr="0084078E">
        <w:rPr>
          <w:rFonts w:ascii="Verdana" w:hAnsi="Verdana" w:cs="Arial"/>
          <w:bCs/>
          <w:i/>
          <w:iCs/>
        </w:rPr>
        <w:t>Evaluer les couts d</w:t>
      </w:r>
      <w:r w:rsidR="00300015" w:rsidRPr="0084078E">
        <w:rPr>
          <w:rFonts w:ascii="Verdana" w:hAnsi="Verdana" w:cs="Arial"/>
          <w:bCs/>
          <w:i/>
          <w:iCs/>
        </w:rPr>
        <w:t>e transport depuis le lieu de production jusqu’au lieu de distribution et de mise à disposition de moyens de transport et stockage de l’hydrogène. (</w:t>
      </w:r>
      <w:proofErr w:type="gramStart"/>
      <w:r w:rsidR="00300015" w:rsidRPr="0084078E">
        <w:rPr>
          <w:rFonts w:ascii="Verdana" w:hAnsi="Verdana" w:cs="Arial"/>
          <w:bCs/>
          <w:i/>
          <w:iCs/>
        </w:rPr>
        <w:t>en</w:t>
      </w:r>
      <w:proofErr w:type="gramEnd"/>
      <w:r w:rsidR="00300015" w:rsidRPr="0084078E">
        <w:rPr>
          <w:rFonts w:ascii="Verdana" w:hAnsi="Verdana" w:cs="Arial"/>
          <w:bCs/>
          <w:i/>
          <w:iCs/>
        </w:rPr>
        <w:t xml:space="preserve"> €/kg)</w:t>
      </w:r>
    </w:p>
    <w:p w14:paraId="5D49FD66" w14:textId="7061A6FE" w:rsidR="0018785C" w:rsidRPr="0084078E" w:rsidRDefault="00300015" w:rsidP="00010392">
      <w:pPr>
        <w:pStyle w:val="Paragraphedeliste"/>
        <w:numPr>
          <w:ilvl w:val="0"/>
          <w:numId w:val="9"/>
        </w:numPr>
        <w:spacing w:before="120" w:after="0"/>
        <w:ind w:left="714" w:hanging="357"/>
        <w:jc w:val="both"/>
        <w:rPr>
          <w:rFonts w:ascii="Verdana" w:hAnsi="Verdana" w:cs="Arial"/>
          <w:bCs/>
          <w:i/>
          <w:iCs/>
        </w:rPr>
      </w:pPr>
      <w:r w:rsidRPr="0084078E">
        <w:rPr>
          <w:rFonts w:ascii="Verdana" w:hAnsi="Verdana" w:cs="Arial"/>
          <w:bCs/>
          <w:i/>
          <w:iCs/>
        </w:rPr>
        <w:t>Présenter les co</w:t>
      </w:r>
      <w:r w:rsidR="00010392">
        <w:rPr>
          <w:rFonts w:ascii="Verdana" w:hAnsi="Verdana" w:cs="Arial"/>
          <w:bCs/>
          <w:i/>
          <w:iCs/>
        </w:rPr>
        <w:t>û</w:t>
      </w:r>
      <w:r w:rsidRPr="0084078E">
        <w:rPr>
          <w:rFonts w:ascii="Verdana" w:hAnsi="Verdana" w:cs="Arial"/>
          <w:bCs/>
          <w:i/>
          <w:iCs/>
        </w:rPr>
        <w:t xml:space="preserve">ts de compression, de stockage, de </w:t>
      </w:r>
      <w:proofErr w:type="spellStart"/>
      <w:r w:rsidRPr="0084078E">
        <w:rPr>
          <w:rFonts w:ascii="Verdana" w:hAnsi="Verdana" w:cs="Arial"/>
          <w:bCs/>
          <w:i/>
          <w:iCs/>
        </w:rPr>
        <w:t>refroissement</w:t>
      </w:r>
      <w:proofErr w:type="spellEnd"/>
      <w:r w:rsidRPr="0084078E">
        <w:rPr>
          <w:rFonts w:ascii="Verdana" w:hAnsi="Verdana" w:cs="Arial"/>
          <w:bCs/>
          <w:i/>
          <w:iCs/>
        </w:rPr>
        <w:t xml:space="preserve"> et de distribution dans le prix de vente de l’hydrogène (en €/kg)</w:t>
      </w:r>
    </w:p>
    <w:p w14:paraId="1136059F" w14:textId="0D4ED5E1" w:rsidR="00300015" w:rsidRPr="0084078E" w:rsidRDefault="00300015" w:rsidP="00010392">
      <w:pPr>
        <w:pStyle w:val="Paragraphedeliste"/>
        <w:numPr>
          <w:ilvl w:val="0"/>
          <w:numId w:val="9"/>
        </w:numPr>
        <w:spacing w:before="120" w:after="0"/>
        <w:ind w:left="714" w:hanging="357"/>
        <w:jc w:val="both"/>
        <w:rPr>
          <w:rFonts w:ascii="Verdana" w:hAnsi="Verdana" w:cs="Arial"/>
          <w:bCs/>
          <w:i/>
          <w:iCs/>
        </w:rPr>
      </w:pPr>
      <w:r w:rsidRPr="0084078E">
        <w:rPr>
          <w:rFonts w:ascii="Verdana" w:hAnsi="Verdana" w:cs="Arial"/>
          <w:bCs/>
          <w:i/>
          <w:iCs/>
        </w:rPr>
        <w:t>Evaluer un montant de TIRUERT en €/kg qui pourrait diminuer le co</w:t>
      </w:r>
      <w:r w:rsidR="00010392">
        <w:rPr>
          <w:rFonts w:ascii="Verdana" w:hAnsi="Verdana" w:cs="Arial"/>
          <w:bCs/>
          <w:i/>
          <w:iCs/>
        </w:rPr>
        <w:t>û</w:t>
      </w:r>
      <w:r w:rsidRPr="0084078E">
        <w:rPr>
          <w:rFonts w:ascii="Verdana" w:hAnsi="Verdana" w:cs="Arial"/>
          <w:bCs/>
          <w:i/>
          <w:iCs/>
        </w:rPr>
        <w:t>t à la pompe de l’H2</w:t>
      </w:r>
    </w:p>
    <w:p w14:paraId="04C08CFC" w14:textId="617C49D7" w:rsidR="006E65E8" w:rsidRPr="0084078E" w:rsidRDefault="006E65E8" w:rsidP="00010392">
      <w:pPr>
        <w:spacing w:after="0" w:line="276" w:lineRule="auto"/>
        <w:rPr>
          <w:rFonts w:ascii="Verdana" w:hAnsi="Verdana"/>
          <w:bCs/>
          <w:i/>
          <w:iCs/>
        </w:rPr>
      </w:pPr>
      <w:r w:rsidRPr="0084078E">
        <w:rPr>
          <w:rFonts w:ascii="Verdana" w:hAnsi="Verdana"/>
          <w:bCs/>
          <w:i/>
          <w:iCs/>
        </w:rPr>
        <w:t xml:space="preserve">[Indiquer le prix de vente </w:t>
      </w:r>
      <w:r w:rsidR="00300015" w:rsidRPr="0084078E">
        <w:rPr>
          <w:rFonts w:ascii="Verdana" w:hAnsi="Verdana"/>
          <w:bCs/>
          <w:i/>
          <w:iCs/>
        </w:rPr>
        <w:t xml:space="preserve">prévisionnel </w:t>
      </w:r>
      <w:r w:rsidRPr="0084078E">
        <w:rPr>
          <w:rFonts w:ascii="Verdana" w:hAnsi="Verdana"/>
          <w:bCs/>
          <w:i/>
          <w:iCs/>
        </w:rPr>
        <w:t>de l’</w:t>
      </w:r>
      <w:r w:rsidR="00300015" w:rsidRPr="0084078E">
        <w:rPr>
          <w:rFonts w:ascii="Verdana" w:hAnsi="Verdana"/>
          <w:bCs/>
          <w:i/>
          <w:iCs/>
        </w:rPr>
        <w:t>H2 pour les usagers de la station avec et sans TIRUERT</w:t>
      </w:r>
      <w:r w:rsidR="002C1385" w:rsidRPr="0084078E">
        <w:rPr>
          <w:rFonts w:ascii="Verdana" w:hAnsi="Verdana"/>
          <w:bCs/>
          <w:i/>
          <w:iCs/>
        </w:rPr>
        <w:t>. Ces prix sont-ils ceux espérés par les usagers pour enclencher l’acquisition de véhicule H2</w:t>
      </w:r>
      <w:r w:rsidR="00511142" w:rsidRPr="0084078E">
        <w:rPr>
          <w:rFonts w:ascii="Verdana" w:hAnsi="Verdana"/>
          <w:bCs/>
          <w:i/>
          <w:iCs/>
        </w:rPr>
        <w:t> </w:t>
      </w:r>
      <w:proofErr w:type="gramStart"/>
      <w:r w:rsidR="00511142" w:rsidRPr="0084078E">
        <w:rPr>
          <w:rFonts w:ascii="Verdana" w:hAnsi="Verdana"/>
          <w:bCs/>
          <w:i/>
          <w:iCs/>
        </w:rPr>
        <w:t xml:space="preserve">? </w:t>
      </w:r>
      <w:r w:rsidRPr="0084078E">
        <w:rPr>
          <w:rFonts w:ascii="Verdana" w:hAnsi="Verdana"/>
          <w:bCs/>
          <w:i/>
          <w:iCs/>
        </w:rPr>
        <w:t>]</w:t>
      </w:r>
      <w:proofErr w:type="gramEnd"/>
    </w:p>
    <w:p w14:paraId="3A9F1A4B" w14:textId="77777777" w:rsidR="006E65E8" w:rsidRPr="0084078E" w:rsidRDefault="006E65E8" w:rsidP="00010392">
      <w:pPr>
        <w:spacing w:before="0" w:after="0" w:line="276" w:lineRule="auto"/>
        <w:jc w:val="left"/>
        <w:rPr>
          <w:rFonts w:ascii="Verdana" w:hAnsi="Verdana"/>
          <w:bCs/>
          <w:i/>
          <w:iCs/>
        </w:rPr>
      </w:pPr>
    </w:p>
    <w:p w14:paraId="3A98608A" w14:textId="659DA762" w:rsidR="00E24952" w:rsidRPr="0084078E" w:rsidRDefault="002C1385" w:rsidP="002C1385">
      <w:pPr>
        <w:pStyle w:val="Titre2"/>
      </w:pPr>
      <w:r w:rsidRPr="0084078E">
        <w:t>Dépenses</w:t>
      </w:r>
      <w:r w:rsidR="00FF24F3">
        <w:t xml:space="preserve"> d’investissement</w:t>
      </w:r>
      <w:r w:rsidRPr="0084078E">
        <w:t xml:space="preserve"> liées au projet de station</w:t>
      </w:r>
      <w:r w:rsidR="00FF24F3">
        <w:t xml:space="preserve"> (s)</w:t>
      </w:r>
    </w:p>
    <w:p w14:paraId="02BC6B59" w14:textId="77777777" w:rsidR="00E24952" w:rsidRPr="0084078E" w:rsidRDefault="00E24952" w:rsidP="006E15B9">
      <w:pPr>
        <w:spacing w:before="0" w:after="0"/>
        <w:jc w:val="left"/>
        <w:rPr>
          <w:rFonts w:ascii="Verdana" w:hAnsi="Verdana"/>
          <w:bCs/>
        </w:rPr>
      </w:pPr>
    </w:p>
    <w:p w14:paraId="582B234F" w14:textId="36687F2A" w:rsidR="005E6744" w:rsidRPr="0084078E" w:rsidRDefault="005E6744" w:rsidP="003608C1">
      <w:pPr>
        <w:spacing w:after="0" w:line="276" w:lineRule="auto"/>
        <w:rPr>
          <w:rFonts w:ascii="Verdana" w:hAnsi="Verdana"/>
          <w:bCs/>
          <w:i/>
          <w:iCs/>
        </w:rPr>
      </w:pPr>
      <w:r w:rsidRPr="0084078E">
        <w:rPr>
          <w:rFonts w:ascii="Verdana" w:hAnsi="Verdana"/>
          <w:bCs/>
          <w:i/>
          <w:iCs/>
        </w:rPr>
        <w:t xml:space="preserve">[Indiquer </w:t>
      </w:r>
      <w:r w:rsidR="002C1385" w:rsidRPr="0084078E">
        <w:rPr>
          <w:rFonts w:ascii="Verdana" w:hAnsi="Verdana"/>
          <w:bCs/>
          <w:i/>
          <w:iCs/>
        </w:rPr>
        <w:t>l’ensemble des investissements dans la feuille de calcul en Annexe 2</w:t>
      </w:r>
      <w:r w:rsidR="003608C1">
        <w:rPr>
          <w:rFonts w:ascii="Verdana" w:hAnsi="Verdana"/>
          <w:bCs/>
          <w:i/>
          <w:iCs/>
        </w:rPr>
        <w:t xml:space="preserve"> (Excel)</w:t>
      </w:r>
      <w:r w:rsidR="002C1385" w:rsidRPr="0084078E">
        <w:rPr>
          <w:rFonts w:ascii="Verdana" w:hAnsi="Verdana"/>
          <w:bCs/>
          <w:i/>
          <w:iCs/>
        </w:rPr>
        <w:t>.</w:t>
      </w:r>
    </w:p>
    <w:p w14:paraId="4C900F12" w14:textId="3D554F5A" w:rsidR="005E6744" w:rsidRPr="0084078E" w:rsidRDefault="005E6744" w:rsidP="003608C1">
      <w:pPr>
        <w:spacing w:after="0" w:line="276" w:lineRule="auto"/>
        <w:rPr>
          <w:rFonts w:ascii="Verdana" w:hAnsi="Verdana" w:cs="Arial"/>
          <w:bCs/>
          <w:i/>
          <w:iCs/>
        </w:rPr>
      </w:pPr>
      <w:r w:rsidRPr="0084078E">
        <w:rPr>
          <w:rFonts w:ascii="Verdana" w:hAnsi="Verdana"/>
          <w:bCs/>
          <w:i/>
          <w:iCs/>
        </w:rPr>
        <w:t xml:space="preserve">[Compléter dans le Volet financier, l’onglet « Dépenses </w:t>
      </w:r>
      <w:r w:rsidR="008425DD" w:rsidRPr="0084078E">
        <w:rPr>
          <w:rFonts w:ascii="Verdana" w:hAnsi="Verdana"/>
          <w:bCs/>
          <w:i/>
          <w:iCs/>
        </w:rPr>
        <w:t>Infra</w:t>
      </w:r>
      <w:r w:rsidRPr="0084078E">
        <w:rPr>
          <w:rFonts w:ascii="Verdana" w:hAnsi="Verdana"/>
          <w:bCs/>
          <w:i/>
          <w:iCs/>
        </w:rPr>
        <w:t> » en indiquant notamment </w:t>
      </w:r>
      <w:r w:rsidRPr="0084078E">
        <w:rPr>
          <w:rFonts w:ascii="Verdana" w:hAnsi="Verdana" w:cs="Arial"/>
          <w:bCs/>
          <w:i/>
          <w:iCs/>
        </w:rPr>
        <w:t xml:space="preserve">les dépenses prévisionnelles d’acquisition des équipements nécessaires à la </w:t>
      </w:r>
      <w:r w:rsidR="00FF24F3">
        <w:rPr>
          <w:rFonts w:ascii="Verdana" w:hAnsi="Verdana" w:cs="Arial"/>
          <w:bCs/>
          <w:i/>
          <w:iCs/>
        </w:rPr>
        <w:t>distribut</w:t>
      </w:r>
      <w:r w:rsidRPr="0084078E">
        <w:rPr>
          <w:rFonts w:ascii="Verdana" w:hAnsi="Verdana" w:cs="Arial"/>
          <w:bCs/>
          <w:i/>
          <w:iCs/>
        </w:rPr>
        <w:t xml:space="preserve">ion </w:t>
      </w:r>
      <w:r w:rsidR="00FF24F3">
        <w:rPr>
          <w:rFonts w:ascii="Verdana" w:hAnsi="Verdana" w:cs="Arial"/>
          <w:bCs/>
          <w:i/>
          <w:iCs/>
        </w:rPr>
        <w:t>d’</w:t>
      </w:r>
      <w:r w:rsidRPr="0084078E">
        <w:rPr>
          <w:rFonts w:ascii="Verdana" w:hAnsi="Verdana" w:cs="Arial"/>
          <w:bCs/>
          <w:i/>
          <w:iCs/>
        </w:rPr>
        <w:t>hydrogène</w:t>
      </w:r>
    </w:p>
    <w:p w14:paraId="1ECBD1C0" w14:textId="763E12F0" w:rsidR="00E24952" w:rsidRPr="0084078E" w:rsidRDefault="00E24952" w:rsidP="003608C1">
      <w:pPr>
        <w:spacing w:after="0" w:line="276" w:lineRule="auto"/>
        <w:rPr>
          <w:rFonts w:ascii="Verdana" w:hAnsi="Verdana"/>
          <w:bCs/>
          <w:i/>
          <w:iCs/>
        </w:rPr>
      </w:pPr>
      <w:r w:rsidRPr="0084078E">
        <w:rPr>
          <w:rFonts w:ascii="Verdana" w:hAnsi="Verdana"/>
          <w:bCs/>
          <w:i/>
          <w:iCs/>
        </w:rPr>
        <w:t xml:space="preserve">[Préciser, outre </w:t>
      </w:r>
      <w:proofErr w:type="gramStart"/>
      <w:r w:rsidR="00FF24F3">
        <w:rPr>
          <w:rFonts w:ascii="Verdana" w:hAnsi="Verdana"/>
          <w:bCs/>
          <w:i/>
          <w:iCs/>
        </w:rPr>
        <w:t>les avances remboursable</w:t>
      </w:r>
      <w:proofErr w:type="gramEnd"/>
      <w:r w:rsidR="00FF24F3">
        <w:rPr>
          <w:rFonts w:ascii="Verdana" w:hAnsi="Verdana"/>
          <w:bCs/>
          <w:i/>
          <w:iCs/>
        </w:rPr>
        <w:t xml:space="preserve"> de</w:t>
      </w:r>
      <w:r w:rsidR="006F2228" w:rsidRPr="0084078E">
        <w:rPr>
          <w:rFonts w:ascii="Verdana" w:hAnsi="Verdana"/>
          <w:bCs/>
          <w:i/>
          <w:iCs/>
        </w:rPr>
        <w:t xml:space="preserve"> la Région</w:t>
      </w:r>
      <w:r w:rsidR="00FF24F3">
        <w:rPr>
          <w:rFonts w:ascii="Verdana" w:hAnsi="Verdana"/>
          <w:bCs/>
          <w:i/>
          <w:iCs/>
        </w:rPr>
        <w:t xml:space="preserve"> ou </w:t>
      </w:r>
      <w:r w:rsidR="00FF24F3" w:rsidRPr="0084078E">
        <w:rPr>
          <w:rFonts w:ascii="Verdana" w:hAnsi="Verdana"/>
          <w:bCs/>
          <w:i/>
          <w:iCs/>
        </w:rPr>
        <w:t xml:space="preserve">les aides </w:t>
      </w:r>
      <w:r w:rsidR="00FF24F3">
        <w:rPr>
          <w:rFonts w:ascii="Verdana" w:hAnsi="Verdana"/>
          <w:bCs/>
          <w:i/>
          <w:iCs/>
        </w:rPr>
        <w:t>du FEDER</w:t>
      </w:r>
      <w:r w:rsidRPr="0084078E">
        <w:rPr>
          <w:rFonts w:ascii="Verdana" w:hAnsi="Verdana"/>
          <w:bCs/>
          <w:i/>
          <w:iCs/>
        </w:rPr>
        <w:t xml:space="preserve">, les autres aides attendues ou obtenues pour ces mêmes dépenses : aide locale ou </w:t>
      </w:r>
      <w:r w:rsidR="009331C2" w:rsidRPr="0084078E">
        <w:rPr>
          <w:rFonts w:ascii="Verdana" w:hAnsi="Verdana"/>
          <w:bCs/>
          <w:i/>
          <w:iCs/>
        </w:rPr>
        <w:t>natio</w:t>
      </w:r>
      <w:r w:rsidRPr="0084078E">
        <w:rPr>
          <w:rFonts w:ascii="Verdana" w:hAnsi="Verdana"/>
          <w:bCs/>
          <w:i/>
          <w:iCs/>
        </w:rPr>
        <w:t>nale, aide européenne</w:t>
      </w:r>
      <w:r w:rsidR="005E6744" w:rsidRPr="0084078E">
        <w:rPr>
          <w:rFonts w:ascii="Verdana" w:hAnsi="Verdana"/>
          <w:bCs/>
          <w:i/>
          <w:iCs/>
        </w:rPr>
        <w:t>, dans l’onglet « Plan de financement »</w:t>
      </w:r>
      <w:r w:rsidRPr="0084078E">
        <w:rPr>
          <w:rFonts w:ascii="Verdana" w:hAnsi="Verdana"/>
          <w:bCs/>
          <w:i/>
          <w:iCs/>
        </w:rPr>
        <w:t>]</w:t>
      </w:r>
    </w:p>
    <w:p w14:paraId="06063C42" w14:textId="330B2FDB" w:rsidR="00815104" w:rsidRPr="0084078E" w:rsidRDefault="00815104" w:rsidP="003608C1">
      <w:pPr>
        <w:spacing w:line="276" w:lineRule="auto"/>
        <w:rPr>
          <w:rFonts w:ascii="Verdana" w:hAnsi="Verdana"/>
          <w:bCs/>
          <w:i/>
          <w:iCs/>
        </w:rPr>
      </w:pPr>
    </w:p>
    <w:sectPr w:rsidR="00815104" w:rsidRPr="0084078E" w:rsidSect="00463044">
      <w:footerReference w:type="even" r:id="rId8"/>
      <w:footerReference w:type="default" r:id="rId9"/>
      <w:headerReference w:type="first" r:id="rId10"/>
      <w:pgSz w:w="11907" w:h="16840" w:code="9"/>
      <w:pgMar w:top="1134" w:right="1134" w:bottom="1418" w:left="1134"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6D52" w14:textId="77777777" w:rsidR="008A065F" w:rsidRDefault="008A065F">
      <w:r>
        <w:separator/>
      </w:r>
    </w:p>
  </w:endnote>
  <w:endnote w:type="continuationSeparator" w:id="0">
    <w:p w14:paraId="1CC50A52" w14:textId="77777777" w:rsidR="008A065F" w:rsidRDefault="008A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13FD" w14:textId="77777777" w:rsidR="00E20491" w:rsidRDefault="00E20491"/>
  <w:p w14:paraId="30DF95C5" w14:textId="77777777" w:rsidR="00E20491" w:rsidRPr="00FB7F65" w:rsidRDefault="00E20491" w:rsidP="007515E7">
    <w:pPr>
      <w:pStyle w:val="En-tte"/>
      <w:jc w:val="right"/>
      <w:rPr>
        <w:sz w:val="16"/>
        <w:szCs w:val="16"/>
      </w:rPr>
    </w:pPr>
  </w:p>
  <w:p w14:paraId="0C817DA3" w14:textId="77777777" w:rsidR="00E20491" w:rsidRDefault="00E20491"/>
  <w:p w14:paraId="5EBD8C3D" w14:textId="77777777" w:rsidR="00E20491" w:rsidRDefault="00E20491">
    <w:r>
      <w:rPr>
        <w:rStyle w:val="Numrodepage"/>
      </w:rPr>
      <w:fldChar w:fldCharType="begin"/>
    </w:r>
    <w:r>
      <w:rPr>
        <w:rStyle w:val="Numrodepage"/>
      </w:rPr>
      <w:fldChar w:fldCharType="end"/>
    </w:r>
    <w:r>
      <w:rPr>
        <w:rStyle w:val="Numrodepage"/>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6620" w14:textId="77777777" w:rsidR="00E20491" w:rsidRDefault="00E20491" w:rsidP="007515E7">
    <w:pPr>
      <w:pStyle w:val="Pieddepage"/>
      <w:framePr w:wrap="around" w:vAnchor="text" w:hAnchor="margin" w:xAlign="right" w:y="1"/>
      <w:rPr>
        <w:rStyle w:val="Numrodepage"/>
      </w:rPr>
    </w:pPr>
    <w:r>
      <w:rPr>
        <w:rStyle w:val="Numrodepage"/>
      </w:rPr>
      <w:t xml:space="preserve"> </w:t>
    </w:r>
  </w:p>
  <w:tbl>
    <w:tblPr>
      <w:tblW w:w="5251" w:type="pct"/>
      <w:tblInd w:w="-318" w:type="dxa"/>
      <w:tblBorders>
        <w:top w:val="single" w:sz="18" w:space="0" w:color="C00000"/>
      </w:tblBorders>
      <w:tblLook w:val="04A0" w:firstRow="1" w:lastRow="0" w:firstColumn="1" w:lastColumn="0" w:noHBand="0" w:noVBand="1"/>
    </w:tblPr>
    <w:tblGrid>
      <w:gridCol w:w="5833"/>
      <w:gridCol w:w="2349"/>
      <w:gridCol w:w="1941"/>
    </w:tblGrid>
    <w:tr w:rsidR="00E20491" w14:paraId="367B836F" w14:textId="77777777" w:rsidTr="005E6744">
      <w:trPr>
        <w:trHeight w:val="463"/>
      </w:trPr>
      <w:tc>
        <w:tcPr>
          <w:tcW w:w="5955" w:type="dxa"/>
        </w:tcPr>
        <w:p w14:paraId="7C78DAF3" w14:textId="02354313" w:rsidR="00E20491" w:rsidRPr="005E6744" w:rsidRDefault="00E20491" w:rsidP="005E6744">
          <w:pPr>
            <w:rPr>
              <w:sz w:val="20"/>
            </w:rPr>
          </w:pPr>
          <w:r w:rsidRPr="00844B51">
            <w:rPr>
              <w:sz w:val="20"/>
            </w:rPr>
            <w:t>A</w:t>
          </w:r>
          <w:r w:rsidR="000B7612">
            <w:rPr>
              <w:sz w:val="20"/>
            </w:rPr>
            <w:t>MI</w:t>
          </w:r>
          <w:r w:rsidRPr="00844B51">
            <w:rPr>
              <w:sz w:val="20"/>
            </w:rPr>
            <w:t xml:space="preserve"> </w:t>
          </w:r>
          <w:r w:rsidR="005E6744" w:rsidRPr="005E6744">
            <w:rPr>
              <w:sz w:val="20"/>
            </w:rPr>
            <w:t>« D</w:t>
          </w:r>
          <w:r w:rsidR="000B7612">
            <w:rPr>
              <w:sz w:val="20"/>
            </w:rPr>
            <w:t>ensification du maillage des stations distribution d’H2</w:t>
          </w:r>
          <w:r w:rsidR="005E6744" w:rsidRPr="005E6744">
            <w:rPr>
              <w:sz w:val="20"/>
            </w:rPr>
            <w:t xml:space="preserve"> » </w:t>
          </w:r>
        </w:p>
      </w:tc>
      <w:tc>
        <w:tcPr>
          <w:tcW w:w="2409" w:type="dxa"/>
        </w:tcPr>
        <w:p w14:paraId="437489E6" w14:textId="77777777" w:rsidR="00E20491" w:rsidRPr="00E60A21" w:rsidRDefault="00E20491" w:rsidP="009B53D2">
          <w:pPr>
            <w:pStyle w:val="Pieddepage"/>
            <w:rPr>
              <w:sz w:val="20"/>
            </w:rPr>
          </w:pPr>
        </w:p>
      </w:tc>
      <w:tc>
        <w:tcPr>
          <w:tcW w:w="1986" w:type="dxa"/>
        </w:tcPr>
        <w:p w14:paraId="68DB0C80" w14:textId="730F858A" w:rsidR="00E20491" w:rsidRPr="005E6744" w:rsidRDefault="00E20491" w:rsidP="009B53D2">
          <w:pPr>
            <w:pStyle w:val="Pieddepage"/>
            <w:jc w:val="center"/>
            <w:rPr>
              <w:sz w:val="20"/>
              <w:szCs w:val="20"/>
            </w:rPr>
          </w:pPr>
          <w:r w:rsidRPr="005E6744">
            <w:rPr>
              <w:sz w:val="20"/>
              <w:szCs w:val="20"/>
            </w:rPr>
            <w:fldChar w:fldCharType="begin"/>
          </w:r>
          <w:r w:rsidRPr="005E6744">
            <w:rPr>
              <w:sz w:val="20"/>
              <w:szCs w:val="20"/>
            </w:rPr>
            <w:instrText>PAGE   \* MERGEFORMAT</w:instrText>
          </w:r>
          <w:r w:rsidRPr="005E6744">
            <w:rPr>
              <w:sz w:val="20"/>
              <w:szCs w:val="20"/>
            </w:rPr>
            <w:fldChar w:fldCharType="separate"/>
          </w:r>
          <w:r w:rsidRPr="005E6744">
            <w:rPr>
              <w:noProof/>
              <w:sz w:val="20"/>
              <w:szCs w:val="20"/>
            </w:rPr>
            <w:t>17</w:t>
          </w:r>
          <w:r w:rsidRPr="005E6744">
            <w:rPr>
              <w:sz w:val="20"/>
              <w:szCs w:val="20"/>
            </w:rPr>
            <w:fldChar w:fldCharType="end"/>
          </w:r>
        </w:p>
      </w:tc>
    </w:tr>
  </w:tbl>
  <w:p w14:paraId="3B6E199C" w14:textId="77777777" w:rsidR="00E20491" w:rsidRPr="00590F22" w:rsidRDefault="00E20491" w:rsidP="00E60A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8C0B5" w14:textId="77777777" w:rsidR="008A065F" w:rsidRDefault="008A065F">
      <w:r>
        <w:separator/>
      </w:r>
    </w:p>
  </w:footnote>
  <w:footnote w:type="continuationSeparator" w:id="0">
    <w:p w14:paraId="445B5598" w14:textId="77777777" w:rsidR="008A065F" w:rsidRDefault="008A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D72" w14:textId="7C153692" w:rsidR="00E20491" w:rsidRDefault="00E20491" w:rsidP="00844B51">
    <w:pPr>
      <w:pStyle w:val="En-tte"/>
    </w:pPr>
    <w:r>
      <w:rPr>
        <w:noProof/>
      </w:rPr>
      <w:drawing>
        <wp:anchor distT="0" distB="0" distL="114300" distR="114300" simplePos="0" relativeHeight="251658240" behindDoc="0" locked="0" layoutInCell="1" allowOverlap="1" wp14:anchorId="771FB8CD" wp14:editId="4E83119A">
          <wp:simplePos x="0" y="0"/>
          <wp:positionH relativeFrom="margin">
            <wp:align>center</wp:align>
          </wp:positionH>
          <wp:positionV relativeFrom="paragraph">
            <wp:posOffset>-41425</wp:posOffset>
          </wp:positionV>
          <wp:extent cx="2486025" cy="1231539"/>
          <wp:effectExtent l="0" t="0" r="0" b="6985"/>
          <wp:wrapNone/>
          <wp:docPr id="1" name="Image 1" descr="Une image contenant text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c marque energie positiv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486025" cy="12315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46C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63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EC8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5CA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DA5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45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E6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30AE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AA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D063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12" w15:restartNumberingAfterBreak="0">
    <w:nsid w:val="2D500B09"/>
    <w:multiLevelType w:val="hybridMultilevel"/>
    <w:tmpl w:val="C33A0BCA"/>
    <w:lvl w:ilvl="0" w:tplc="BEDCA7E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539B0"/>
    <w:multiLevelType w:val="hybridMultilevel"/>
    <w:tmpl w:val="82A0CD46"/>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A1791C"/>
    <w:multiLevelType w:val="hybridMultilevel"/>
    <w:tmpl w:val="77162384"/>
    <w:lvl w:ilvl="0" w:tplc="59CC3C6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220DEC"/>
    <w:multiLevelType w:val="hybridMultilevel"/>
    <w:tmpl w:val="3F3E8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291E5B"/>
    <w:multiLevelType w:val="hybridMultilevel"/>
    <w:tmpl w:val="8D7C4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F96F49"/>
    <w:multiLevelType w:val="multilevel"/>
    <w:tmpl w:val="D2F8F5FC"/>
    <w:lvl w:ilvl="0">
      <w:start w:val="1"/>
      <w:numFmt w:val="decimal"/>
      <w:pStyle w:val="Titre1"/>
      <w:lvlText w:val="%1."/>
      <w:lvlJc w:val="left"/>
      <w:pPr>
        <w:tabs>
          <w:tab w:val="num" w:pos="1080"/>
        </w:tabs>
        <w:ind w:left="720" w:hanging="360"/>
      </w:pPr>
      <w:rPr>
        <w:rFonts w:cs="Times New Roman" w:hint="default"/>
      </w:rPr>
    </w:lvl>
    <w:lvl w:ilvl="1">
      <w:start w:val="1"/>
      <w:numFmt w:val="decimal"/>
      <w:pStyle w:val="Titre2"/>
      <w:lvlText w:val="%1.%2."/>
      <w:lvlJc w:val="left"/>
      <w:pPr>
        <w:tabs>
          <w:tab w:val="num" w:pos="1648"/>
        </w:tabs>
        <w:ind w:left="1000" w:hanging="432"/>
      </w:pPr>
      <w:rPr>
        <w:rFonts w:cs="Times New Roman" w:hint="default"/>
      </w:rPr>
    </w:lvl>
    <w:lvl w:ilvl="2">
      <w:start w:val="1"/>
      <w:numFmt w:val="decimal"/>
      <w:pStyle w:val="Titre3"/>
      <w:lvlText w:val="%1.%2.%3."/>
      <w:lvlJc w:val="left"/>
      <w:pPr>
        <w:tabs>
          <w:tab w:val="num" w:pos="4140"/>
        </w:tabs>
        <w:ind w:left="2844" w:hanging="504"/>
      </w:pPr>
      <w:rPr>
        <w:rFonts w:cs="Times New Roman" w:hint="default"/>
        <w:b w:val="0"/>
        <w:bCs/>
        <w:i w:val="0"/>
      </w:rPr>
    </w:lvl>
    <w:lvl w:ilvl="3">
      <w:start w:val="1"/>
      <w:numFmt w:val="decimal"/>
      <w:lvlText w:val="%1.%2.%3.%4."/>
      <w:lvlJc w:val="left"/>
      <w:pPr>
        <w:tabs>
          <w:tab w:val="num" w:pos="3600"/>
        </w:tabs>
        <w:ind w:left="2088" w:hanging="648"/>
      </w:pPr>
      <w:rPr>
        <w:rFonts w:cs="Times New Roman" w:hint="default"/>
      </w:rPr>
    </w:lvl>
    <w:lvl w:ilvl="4">
      <w:start w:val="1"/>
      <w:numFmt w:val="decimal"/>
      <w:lvlText w:val="%1.%2.%3.%4.%5."/>
      <w:lvlJc w:val="left"/>
      <w:pPr>
        <w:tabs>
          <w:tab w:val="num" w:pos="4680"/>
        </w:tabs>
        <w:ind w:left="2592" w:hanging="792"/>
      </w:pPr>
      <w:rPr>
        <w:rFonts w:cs="Times New Roman" w:hint="default"/>
      </w:rPr>
    </w:lvl>
    <w:lvl w:ilvl="5">
      <w:start w:val="1"/>
      <w:numFmt w:val="decimal"/>
      <w:lvlText w:val="%1.%2.%3.%4.%5.%6."/>
      <w:lvlJc w:val="left"/>
      <w:pPr>
        <w:tabs>
          <w:tab w:val="num" w:pos="5400"/>
        </w:tabs>
        <w:ind w:left="3096" w:hanging="936"/>
      </w:pPr>
      <w:rPr>
        <w:rFonts w:cs="Times New Roman" w:hint="default"/>
      </w:rPr>
    </w:lvl>
    <w:lvl w:ilvl="6">
      <w:start w:val="1"/>
      <w:numFmt w:val="decimal"/>
      <w:lvlText w:val="%1.%2.%3.%4.%5.%6.%7."/>
      <w:lvlJc w:val="left"/>
      <w:pPr>
        <w:tabs>
          <w:tab w:val="num" w:pos="6480"/>
        </w:tabs>
        <w:ind w:left="3600" w:hanging="1080"/>
      </w:pPr>
      <w:rPr>
        <w:rFonts w:cs="Times New Roman" w:hint="default"/>
      </w:rPr>
    </w:lvl>
    <w:lvl w:ilvl="7">
      <w:start w:val="1"/>
      <w:numFmt w:val="decimal"/>
      <w:lvlText w:val="%1.%2.%3.%4.%5.%6.%7.%8."/>
      <w:lvlJc w:val="left"/>
      <w:pPr>
        <w:tabs>
          <w:tab w:val="num" w:pos="7200"/>
        </w:tabs>
        <w:ind w:left="4104" w:hanging="1224"/>
      </w:pPr>
      <w:rPr>
        <w:rFonts w:cs="Times New Roman" w:hint="default"/>
      </w:rPr>
    </w:lvl>
    <w:lvl w:ilvl="8">
      <w:start w:val="1"/>
      <w:numFmt w:val="decimal"/>
      <w:lvlText w:val="%1.%2.%3.%4.%5.%6.%7.%8.%9."/>
      <w:lvlJc w:val="left"/>
      <w:pPr>
        <w:tabs>
          <w:tab w:val="num" w:pos="8280"/>
        </w:tabs>
        <w:ind w:left="4680" w:hanging="1440"/>
      </w:pPr>
      <w:rPr>
        <w:rFonts w:cs="Times New Roman" w:hint="default"/>
      </w:rPr>
    </w:lvl>
  </w:abstractNum>
  <w:abstractNum w:abstractNumId="19" w15:restartNumberingAfterBreak="0">
    <w:nsid w:val="58FD3AF9"/>
    <w:multiLevelType w:val="hybridMultilevel"/>
    <w:tmpl w:val="3F6677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920DFC"/>
    <w:multiLevelType w:val="hybridMultilevel"/>
    <w:tmpl w:val="68585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0B226F"/>
    <w:multiLevelType w:val="hybridMultilevel"/>
    <w:tmpl w:val="50262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18"/>
  </w:num>
  <w:num w:numId="5">
    <w:abstractNumId w:val="16"/>
  </w:num>
  <w:num w:numId="6">
    <w:abstractNumId w:val="19"/>
  </w:num>
  <w:num w:numId="7">
    <w:abstractNumId w:val="14"/>
  </w:num>
  <w:num w:numId="8">
    <w:abstractNumId w:val="17"/>
  </w:num>
  <w:num w:numId="9">
    <w:abstractNumId w:val="20"/>
  </w:num>
  <w:num w:numId="10">
    <w:abstractNumId w:val="21"/>
  </w:num>
  <w:num w:numId="11">
    <w:abstractNumId w:val="12"/>
  </w:num>
  <w:num w:numId="12">
    <w:abstractNumId w:val="1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00723"/>
    <w:rsid w:val="00010392"/>
    <w:rsid w:val="0001072C"/>
    <w:rsid w:val="00010E1F"/>
    <w:rsid w:val="00021167"/>
    <w:rsid w:val="0002263A"/>
    <w:rsid w:val="00024C2A"/>
    <w:rsid w:val="000250EE"/>
    <w:rsid w:val="00025214"/>
    <w:rsid w:val="00025300"/>
    <w:rsid w:val="00025AEC"/>
    <w:rsid w:val="00036010"/>
    <w:rsid w:val="00040E48"/>
    <w:rsid w:val="0004446A"/>
    <w:rsid w:val="00046458"/>
    <w:rsid w:val="00055197"/>
    <w:rsid w:val="00055730"/>
    <w:rsid w:val="00057243"/>
    <w:rsid w:val="00062AB9"/>
    <w:rsid w:val="00062FE2"/>
    <w:rsid w:val="00070718"/>
    <w:rsid w:val="000727DF"/>
    <w:rsid w:val="000732FE"/>
    <w:rsid w:val="00074929"/>
    <w:rsid w:val="000754EA"/>
    <w:rsid w:val="00082CD6"/>
    <w:rsid w:val="0009179F"/>
    <w:rsid w:val="0009370B"/>
    <w:rsid w:val="00093D63"/>
    <w:rsid w:val="000964C1"/>
    <w:rsid w:val="00096500"/>
    <w:rsid w:val="000A33AD"/>
    <w:rsid w:val="000A5385"/>
    <w:rsid w:val="000B1A5B"/>
    <w:rsid w:val="000B2983"/>
    <w:rsid w:val="000B55E4"/>
    <w:rsid w:val="000B7612"/>
    <w:rsid w:val="000C0292"/>
    <w:rsid w:val="000C14AC"/>
    <w:rsid w:val="000C2911"/>
    <w:rsid w:val="000C66E3"/>
    <w:rsid w:val="000D02BF"/>
    <w:rsid w:val="000D1AB7"/>
    <w:rsid w:val="000D3BC4"/>
    <w:rsid w:val="000D4F74"/>
    <w:rsid w:val="000D68B9"/>
    <w:rsid w:val="000E035E"/>
    <w:rsid w:val="000E234A"/>
    <w:rsid w:val="000E7029"/>
    <w:rsid w:val="000F1024"/>
    <w:rsid w:val="000F5F83"/>
    <w:rsid w:val="00107729"/>
    <w:rsid w:val="001138A9"/>
    <w:rsid w:val="00117B37"/>
    <w:rsid w:val="00121A41"/>
    <w:rsid w:val="00135567"/>
    <w:rsid w:val="00137FA8"/>
    <w:rsid w:val="00140932"/>
    <w:rsid w:val="00143567"/>
    <w:rsid w:val="001530E9"/>
    <w:rsid w:val="0015616A"/>
    <w:rsid w:val="00156C4F"/>
    <w:rsid w:val="0016220F"/>
    <w:rsid w:val="001653CC"/>
    <w:rsid w:val="00167761"/>
    <w:rsid w:val="00171D96"/>
    <w:rsid w:val="00176C87"/>
    <w:rsid w:val="0018315D"/>
    <w:rsid w:val="00184EB2"/>
    <w:rsid w:val="0018549A"/>
    <w:rsid w:val="0018785C"/>
    <w:rsid w:val="00193FA7"/>
    <w:rsid w:val="001A03EB"/>
    <w:rsid w:val="001A54ED"/>
    <w:rsid w:val="001A6D45"/>
    <w:rsid w:val="001B0845"/>
    <w:rsid w:val="001B1CAE"/>
    <w:rsid w:val="001B2B56"/>
    <w:rsid w:val="001C2786"/>
    <w:rsid w:val="001C6BFE"/>
    <w:rsid w:val="001C781D"/>
    <w:rsid w:val="001C7EA0"/>
    <w:rsid w:val="001D2AEF"/>
    <w:rsid w:val="001D3F2C"/>
    <w:rsid w:val="001E0DC6"/>
    <w:rsid w:val="001E1D8B"/>
    <w:rsid w:val="001E4FC8"/>
    <w:rsid w:val="001F0CAF"/>
    <w:rsid w:val="00206081"/>
    <w:rsid w:val="0020626B"/>
    <w:rsid w:val="0021241E"/>
    <w:rsid w:val="00212D26"/>
    <w:rsid w:val="00214052"/>
    <w:rsid w:val="002200A1"/>
    <w:rsid w:val="00220E9C"/>
    <w:rsid w:val="00225F50"/>
    <w:rsid w:val="00234E41"/>
    <w:rsid w:val="0024208F"/>
    <w:rsid w:val="00242251"/>
    <w:rsid w:val="002458D6"/>
    <w:rsid w:val="00245E3C"/>
    <w:rsid w:val="0025267C"/>
    <w:rsid w:val="0025457F"/>
    <w:rsid w:val="00256735"/>
    <w:rsid w:val="00260F99"/>
    <w:rsid w:val="00262F0D"/>
    <w:rsid w:val="002658DB"/>
    <w:rsid w:val="00266EE4"/>
    <w:rsid w:val="00286EDA"/>
    <w:rsid w:val="00287EB5"/>
    <w:rsid w:val="0029107A"/>
    <w:rsid w:val="002A32B7"/>
    <w:rsid w:val="002A468B"/>
    <w:rsid w:val="002A5938"/>
    <w:rsid w:val="002A7432"/>
    <w:rsid w:val="002B1835"/>
    <w:rsid w:val="002B45C7"/>
    <w:rsid w:val="002B7E33"/>
    <w:rsid w:val="002C0785"/>
    <w:rsid w:val="002C1385"/>
    <w:rsid w:val="002C2B41"/>
    <w:rsid w:val="002C5F37"/>
    <w:rsid w:val="002D409D"/>
    <w:rsid w:val="002D5138"/>
    <w:rsid w:val="002D7321"/>
    <w:rsid w:val="002D7698"/>
    <w:rsid w:val="002D7A72"/>
    <w:rsid w:val="002E1512"/>
    <w:rsid w:val="002E4935"/>
    <w:rsid w:val="002E6367"/>
    <w:rsid w:val="002F0603"/>
    <w:rsid w:val="002F0673"/>
    <w:rsid w:val="002F0E2A"/>
    <w:rsid w:val="002F16BD"/>
    <w:rsid w:val="002F4703"/>
    <w:rsid w:val="002F4F15"/>
    <w:rsid w:val="002F770C"/>
    <w:rsid w:val="00300015"/>
    <w:rsid w:val="003014A1"/>
    <w:rsid w:val="00301C6F"/>
    <w:rsid w:val="0030222A"/>
    <w:rsid w:val="00311621"/>
    <w:rsid w:val="0031246C"/>
    <w:rsid w:val="00312D05"/>
    <w:rsid w:val="00313F3A"/>
    <w:rsid w:val="003214CF"/>
    <w:rsid w:val="0032449D"/>
    <w:rsid w:val="00324953"/>
    <w:rsid w:val="00325346"/>
    <w:rsid w:val="003314B9"/>
    <w:rsid w:val="003317AC"/>
    <w:rsid w:val="00342EC0"/>
    <w:rsid w:val="00346A2D"/>
    <w:rsid w:val="003502E4"/>
    <w:rsid w:val="003515FE"/>
    <w:rsid w:val="00354BC2"/>
    <w:rsid w:val="00356299"/>
    <w:rsid w:val="00356B4B"/>
    <w:rsid w:val="00356EB5"/>
    <w:rsid w:val="003608C1"/>
    <w:rsid w:val="00363631"/>
    <w:rsid w:val="003707D9"/>
    <w:rsid w:val="00376596"/>
    <w:rsid w:val="003769FD"/>
    <w:rsid w:val="00383372"/>
    <w:rsid w:val="003838F5"/>
    <w:rsid w:val="0039324F"/>
    <w:rsid w:val="00393F2D"/>
    <w:rsid w:val="0039421F"/>
    <w:rsid w:val="003942A8"/>
    <w:rsid w:val="003978CF"/>
    <w:rsid w:val="003A2250"/>
    <w:rsid w:val="003A471A"/>
    <w:rsid w:val="003A5D42"/>
    <w:rsid w:val="003B04BD"/>
    <w:rsid w:val="003B0B1C"/>
    <w:rsid w:val="003B3350"/>
    <w:rsid w:val="003C23A1"/>
    <w:rsid w:val="003C2731"/>
    <w:rsid w:val="003D6171"/>
    <w:rsid w:val="003E03C6"/>
    <w:rsid w:val="003E17C1"/>
    <w:rsid w:val="003E2BB1"/>
    <w:rsid w:val="003E2D21"/>
    <w:rsid w:val="003E3C29"/>
    <w:rsid w:val="003E4076"/>
    <w:rsid w:val="003E5C4E"/>
    <w:rsid w:val="003E78B6"/>
    <w:rsid w:val="003F1FCF"/>
    <w:rsid w:val="003F2AA7"/>
    <w:rsid w:val="003F4010"/>
    <w:rsid w:val="00404D20"/>
    <w:rsid w:val="004113DB"/>
    <w:rsid w:val="00412909"/>
    <w:rsid w:val="00415B0C"/>
    <w:rsid w:val="004173D9"/>
    <w:rsid w:val="00417543"/>
    <w:rsid w:val="00421186"/>
    <w:rsid w:val="00423FE2"/>
    <w:rsid w:val="0042407C"/>
    <w:rsid w:val="0042493D"/>
    <w:rsid w:val="00426F62"/>
    <w:rsid w:val="00430B64"/>
    <w:rsid w:val="00431C41"/>
    <w:rsid w:val="00433EC6"/>
    <w:rsid w:val="00434F6A"/>
    <w:rsid w:val="00435F3E"/>
    <w:rsid w:val="00443D05"/>
    <w:rsid w:val="00445C57"/>
    <w:rsid w:val="00445FED"/>
    <w:rsid w:val="00450890"/>
    <w:rsid w:val="004515E2"/>
    <w:rsid w:val="004548CF"/>
    <w:rsid w:val="00455B05"/>
    <w:rsid w:val="004617C0"/>
    <w:rsid w:val="00461F8F"/>
    <w:rsid w:val="00463044"/>
    <w:rsid w:val="00472515"/>
    <w:rsid w:val="0047346B"/>
    <w:rsid w:val="00477060"/>
    <w:rsid w:val="00480018"/>
    <w:rsid w:val="00480389"/>
    <w:rsid w:val="004835F5"/>
    <w:rsid w:val="00487D37"/>
    <w:rsid w:val="00490BB1"/>
    <w:rsid w:val="0049139E"/>
    <w:rsid w:val="00493CCB"/>
    <w:rsid w:val="00495B84"/>
    <w:rsid w:val="004A08F4"/>
    <w:rsid w:val="004A1016"/>
    <w:rsid w:val="004A1AC7"/>
    <w:rsid w:val="004A229D"/>
    <w:rsid w:val="004B1464"/>
    <w:rsid w:val="004B2915"/>
    <w:rsid w:val="004C165A"/>
    <w:rsid w:val="004C62EE"/>
    <w:rsid w:val="004C7241"/>
    <w:rsid w:val="004D4C2D"/>
    <w:rsid w:val="004D7A63"/>
    <w:rsid w:val="004E1458"/>
    <w:rsid w:val="004E4654"/>
    <w:rsid w:val="004E7C80"/>
    <w:rsid w:val="004F1B02"/>
    <w:rsid w:val="004F3333"/>
    <w:rsid w:val="004F5665"/>
    <w:rsid w:val="004F5BDB"/>
    <w:rsid w:val="004F6A86"/>
    <w:rsid w:val="00503D33"/>
    <w:rsid w:val="00505096"/>
    <w:rsid w:val="0051029F"/>
    <w:rsid w:val="00510FA3"/>
    <w:rsid w:val="00511142"/>
    <w:rsid w:val="00512A2C"/>
    <w:rsid w:val="00514FDC"/>
    <w:rsid w:val="00522591"/>
    <w:rsid w:val="00524163"/>
    <w:rsid w:val="005267E6"/>
    <w:rsid w:val="00526CC2"/>
    <w:rsid w:val="00530BAA"/>
    <w:rsid w:val="00531BC5"/>
    <w:rsid w:val="00531EEB"/>
    <w:rsid w:val="00532999"/>
    <w:rsid w:val="00533ACA"/>
    <w:rsid w:val="00536394"/>
    <w:rsid w:val="00541F23"/>
    <w:rsid w:val="00543D25"/>
    <w:rsid w:val="00544866"/>
    <w:rsid w:val="0055128E"/>
    <w:rsid w:val="00554216"/>
    <w:rsid w:val="005542FF"/>
    <w:rsid w:val="00562C7B"/>
    <w:rsid w:val="00563BDF"/>
    <w:rsid w:val="0056621D"/>
    <w:rsid w:val="005731FD"/>
    <w:rsid w:val="005735EB"/>
    <w:rsid w:val="0058201D"/>
    <w:rsid w:val="00582D3A"/>
    <w:rsid w:val="005846B7"/>
    <w:rsid w:val="00586139"/>
    <w:rsid w:val="00586E39"/>
    <w:rsid w:val="005870C1"/>
    <w:rsid w:val="00590F22"/>
    <w:rsid w:val="00593BEC"/>
    <w:rsid w:val="0059589D"/>
    <w:rsid w:val="005A1229"/>
    <w:rsid w:val="005A656C"/>
    <w:rsid w:val="005A72C1"/>
    <w:rsid w:val="005A7F8A"/>
    <w:rsid w:val="005B1D12"/>
    <w:rsid w:val="005B47DE"/>
    <w:rsid w:val="005C2ED2"/>
    <w:rsid w:val="005C54C2"/>
    <w:rsid w:val="005C5948"/>
    <w:rsid w:val="005C7EEB"/>
    <w:rsid w:val="005D0BEA"/>
    <w:rsid w:val="005D27BD"/>
    <w:rsid w:val="005D4972"/>
    <w:rsid w:val="005D6D02"/>
    <w:rsid w:val="005D7365"/>
    <w:rsid w:val="005E0E81"/>
    <w:rsid w:val="005E2678"/>
    <w:rsid w:val="005E6236"/>
    <w:rsid w:val="005E6744"/>
    <w:rsid w:val="005F09ED"/>
    <w:rsid w:val="005F786F"/>
    <w:rsid w:val="00602365"/>
    <w:rsid w:val="00602CF9"/>
    <w:rsid w:val="00605487"/>
    <w:rsid w:val="00610454"/>
    <w:rsid w:val="00612013"/>
    <w:rsid w:val="00617B4A"/>
    <w:rsid w:val="00620D43"/>
    <w:rsid w:val="00621E66"/>
    <w:rsid w:val="006268CC"/>
    <w:rsid w:val="006311E3"/>
    <w:rsid w:val="006325C5"/>
    <w:rsid w:val="006338FC"/>
    <w:rsid w:val="00633DD5"/>
    <w:rsid w:val="0063578C"/>
    <w:rsid w:val="00637190"/>
    <w:rsid w:val="00642085"/>
    <w:rsid w:val="0064407E"/>
    <w:rsid w:val="006469C6"/>
    <w:rsid w:val="00651062"/>
    <w:rsid w:val="006513E6"/>
    <w:rsid w:val="006542F8"/>
    <w:rsid w:val="0066406B"/>
    <w:rsid w:val="00671D15"/>
    <w:rsid w:val="00673FC2"/>
    <w:rsid w:val="006745AC"/>
    <w:rsid w:val="0067564E"/>
    <w:rsid w:val="00676C2C"/>
    <w:rsid w:val="00680774"/>
    <w:rsid w:val="00682C01"/>
    <w:rsid w:val="006836A8"/>
    <w:rsid w:val="00686838"/>
    <w:rsid w:val="00694CAC"/>
    <w:rsid w:val="00696CEA"/>
    <w:rsid w:val="006A14A4"/>
    <w:rsid w:val="006A63CC"/>
    <w:rsid w:val="006A6DF3"/>
    <w:rsid w:val="006B431A"/>
    <w:rsid w:val="006C43D7"/>
    <w:rsid w:val="006C740E"/>
    <w:rsid w:val="006D1D30"/>
    <w:rsid w:val="006D61C0"/>
    <w:rsid w:val="006E0EC6"/>
    <w:rsid w:val="006E15B9"/>
    <w:rsid w:val="006E65E8"/>
    <w:rsid w:val="006E7084"/>
    <w:rsid w:val="006F1106"/>
    <w:rsid w:val="006F2228"/>
    <w:rsid w:val="006F3771"/>
    <w:rsid w:val="006F4EDD"/>
    <w:rsid w:val="00705629"/>
    <w:rsid w:val="00707067"/>
    <w:rsid w:val="00714AAA"/>
    <w:rsid w:val="007210AA"/>
    <w:rsid w:val="007228A5"/>
    <w:rsid w:val="007238C9"/>
    <w:rsid w:val="007242E5"/>
    <w:rsid w:val="0073373F"/>
    <w:rsid w:val="00735C08"/>
    <w:rsid w:val="007412AE"/>
    <w:rsid w:val="0074153C"/>
    <w:rsid w:val="007431F9"/>
    <w:rsid w:val="00744154"/>
    <w:rsid w:val="007464A8"/>
    <w:rsid w:val="007515E7"/>
    <w:rsid w:val="0075270C"/>
    <w:rsid w:val="00754EE8"/>
    <w:rsid w:val="007558DF"/>
    <w:rsid w:val="007647F5"/>
    <w:rsid w:val="00764C20"/>
    <w:rsid w:val="00772E2E"/>
    <w:rsid w:val="00772E38"/>
    <w:rsid w:val="00774A8C"/>
    <w:rsid w:val="007754E3"/>
    <w:rsid w:val="007765D7"/>
    <w:rsid w:val="007861E5"/>
    <w:rsid w:val="00786CB8"/>
    <w:rsid w:val="00791EC3"/>
    <w:rsid w:val="00795E33"/>
    <w:rsid w:val="007A1489"/>
    <w:rsid w:val="007A1F0A"/>
    <w:rsid w:val="007A3B75"/>
    <w:rsid w:val="007A43E4"/>
    <w:rsid w:val="007B110C"/>
    <w:rsid w:val="007B52A3"/>
    <w:rsid w:val="007B62D2"/>
    <w:rsid w:val="007B771D"/>
    <w:rsid w:val="007C4867"/>
    <w:rsid w:val="007C6AAA"/>
    <w:rsid w:val="007C6FF9"/>
    <w:rsid w:val="007D4954"/>
    <w:rsid w:val="007D6181"/>
    <w:rsid w:val="007E3311"/>
    <w:rsid w:val="007E37C2"/>
    <w:rsid w:val="007E5661"/>
    <w:rsid w:val="007F0100"/>
    <w:rsid w:val="007F0875"/>
    <w:rsid w:val="007F6760"/>
    <w:rsid w:val="007F6A2E"/>
    <w:rsid w:val="007F709C"/>
    <w:rsid w:val="00802249"/>
    <w:rsid w:val="00804532"/>
    <w:rsid w:val="00805138"/>
    <w:rsid w:val="00806988"/>
    <w:rsid w:val="008072C8"/>
    <w:rsid w:val="008076BD"/>
    <w:rsid w:val="008105A5"/>
    <w:rsid w:val="00815104"/>
    <w:rsid w:val="00815C0F"/>
    <w:rsid w:val="008213C5"/>
    <w:rsid w:val="00822B0F"/>
    <w:rsid w:val="00825ED6"/>
    <w:rsid w:val="00827AD6"/>
    <w:rsid w:val="00827C94"/>
    <w:rsid w:val="00831C73"/>
    <w:rsid w:val="008325E9"/>
    <w:rsid w:val="0083390B"/>
    <w:rsid w:val="0084078E"/>
    <w:rsid w:val="008425DD"/>
    <w:rsid w:val="00844B51"/>
    <w:rsid w:val="008466D2"/>
    <w:rsid w:val="00846FBB"/>
    <w:rsid w:val="008530E2"/>
    <w:rsid w:val="0086118E"/>
    <w:rsid w:val="00862CFF"/>
    <w:rsid w:val="008666FB"/>
    <w:rsid w:val="00871D8A"/>
    <w:rsid w:val="008724D7"/>
    <w:rsid w:val="008770B9"/>
    <w:rsid w:val="00883208"/>
    <w:rsid w:val="008A065F"/>
    <w:rsid w:val="008A22E7"/>
    <w:rsid w:val="008A39A3"/>
    <w:rsid w:val="008A6C5F"/>
    <w:rsid w:val="008B00F8"/>
    <w:rsid w:val="008B23DE"/>
    <w:rsid w:val="008B30DC"/>
    <w:rsid w:val="008B35E7"/>
    <w:rsid w:val="008B6E38"/>
    <w:rsid w:val="008B7FB1"/>
    <w:rsid w:val="008C65DF"/>
    <w:rsid w:val="008C75AE"/>
    <w:rsid w:val="008C77A8"/>
    <w:rsid w:val="008D354E"/>
    <w:rsid w:val="008D7FD0"/>
    <w:rsid w:val="008E1DA7"/>
    <w:rsid w:val="008E49FE"/>
    <w:rsid w:val="008E5A7F"/>
    <w:rsid w:val="008E6444"/>
    <w:rsid w:val="008F0D07"/>
    <w:rsid w:val="008F4483"/>
    <w:rsid w:val="00900B23"/>
    <w:rsid w:val="009018C9"/>
    <w:rsid w:val="009103F1"/>
    <w:rsid w:val="0091058C"/>
    <w:rsid w:val="009109A5"/>
    <w:rsid w:val="00910A64"/>
    <w:rsid w:val="00910E0E"/>
    <w:rsid w:val="009152F2"/>
    <w:rsid w:val="00917850"/>
    <w:rsid w:val="009211C9"/>
    <w:rsid w:val="00922FED"/>
    <w:rsid w:val="009233C9"/>
    <w:rsid w:val="00923A51"/>
    <w:rsid w:val="00924EDB"/>
    <w:rsid w:val="009331C2"/>
    <w:rsid w:val="00936466"/>
    <w:rsid w:val="00942B2B"/>
    <w:rsid w:val="009430DF"/>
    <w:rsid w:val="009510F7"/>
    <w:rsid w:val="009523A0"/>
    <w:rsid w:val="009536C0"/>
    <w:rsid w:val="00955D1B"/>
    <w:rsid w:val="00957114"/>
    <w:rsid w:val="009575CD"/>
    <w:rsid w:val="00962263"/>
    <w:rsid w:val="0096388E"/>
    <w:rsid w:val="00964F7C"/>
    <w:rsid w:val="00965EC3"/>
    <w:rsid w:val="00970B3C"/>
    <w:rsid w:val="00973182"/>
    <w:rsid w:val="00980BAB"/>
    <w:rsid w:val="00981251"/>
    <w:rsid w:val="009816FE"/>
    <w:rsid w:val="00984FD4"/>
    <w:rsid w:val="009860C4"/>
    <w:rsid w:val="00990687"/>
    <w:rsid w:val="00993731"/>
    <w:rsid w:val="009947FF"/>
    <w:rsid w:val="00997E89"/>
    <w:rsid w:val="009A0720"/>
    <w:rsid w:val="009B0177"/>
    <w:rsid w:val="009B5275"/>
    <w:rsid w:val="009B53D2"/>
    <w:rsid w:val="009B62F2"/>
    <w:rsid w:val="009B7799"/>
    <w:rsid w:val="009C2325"/>
    <w:rsid w:val="009C2B47"/>
    <w:rsid w:val="009C50C8"/>
    <w:rsid w:val="009C5188"/>
    <w:rsid w:val="009C58D4"/>
    <w:rsid w:val="009D1CDD"/>
    <w:rsid w:val="009E075E"/>
    <w:rsid w:val="009E30AE"/>
    <w:rsid w:val="009E457A"/>
    <w:rsid w:val="009F327F"/>
    <w:rsid w:val="009F5A84"/>
    <w:rsid w:val="00A03AED"/>
    <w:rsid w:val="00A059A4"/>
    <w:rsid w:val="00A1071C"/>
    <w:rsid w:val="00A12876"/>
    <w:rsid w:val="00A14CF0"/>
    <w:rsid w:val="00A15088"/>
    <w:rsid w:val="00A159B6"/>
    <w:rsid w:val="00A169A0"/>
    <w:rsid w:val="00A16C58"/>
    <w:rsid w:val="00A2263C"/>
    <w:rsid w:val="00A242C9"/>
    <w:rsid w:val="00A30D57"/>
    <w:rsid w:val="00A426D1"/>
    <w:rsid w:val="00A47587"/>
    <w:rsid w:val="00A5228F"/>
    <w:rsid w:val="00A5302B"/>
    <w:rsid w:val="00A55A5C"/>
    <w:rsid w:val="00A618E5"/>
    <w:rsid w:val="00A62B04"/>
    <w:rsid w:val="00A63013"/>
    <w:rsid w:val="00A63940"/>
    <w:rsid w:val="00A64776"/>
    <w:rsid w:val="00A6680D"/>
    <w:rsid w:val="00A70528"/>
    <w:rsid w:val="00A7102C"/>
    <w:rsid w:val="00A71508"/>
    <w:rsid w:val="00A73675"/>
    <w:rsid w:val="00A823C7"/>
    <w:rsid w:val="00A86226"/>
    <w:rsid w:val="00A86A03"/>
    <w:rsid w:val="00A87B36"/>
    <w:rsid w:val="00A90408"/>
    <w:rsid w:val="00A905DD"/>
    <w:rsid w:val="00A97119"/>
    <w:rsid w:val="00AA1FC2"/>
    <w:rsid w:val="00AA5E2E"/>
    <w:rsid w:val="00AA7FC1"/>
    <w:rsid w:val="00AB05EA"/>
    <w:rsid w:val="00AB3D98"/>
    <w:rsid w:val="00AB417C"/>
    <w:rsid w:val="00AB56F6"/>
    <w:rsid w:val="00AC0B2B"/>
    <w:rsid w:val="00AC1C1A"/>
    <w:rsid w:val="00AC2A93"/>
    <w:rsid w:val="00AC359A"/>
    <w:rsid w:val="00AC6B7B"/>
    <w:rsid w:val="00AD3ED8"/>
    <w:rsid w:val="00AD6F09"/>
    <w:rsid w:val="00AE26B0"/>
    <w:rsid w:val="00AE4E2D"/>
    <w:rsid w:val="00AE5516"/>
    <w:rsid w:val="00AF49D3"/>
    <w:rsid w:val="00AF52E5"/>
    <w:rsid w:val="00B078CF"/>
    <w:rsid w:val="00B1044B"/>
    <w:rsid w:val="00B115F3"/>
    <w:rsid w:val="00B11EFE"/>
    <w:rsid w:val="00B1386E"/>
    <w:rsid w:val="00B1531E"/>
    <w:rsid w:val="00B201CA"/>
    <w:rsid w:val="00B20562"/>
    <w:rsid w:val="00B229DF"/>
    <w:rsid w:val="00B22DFA"/>
    <w:rsid w:val="00B238AF"/>
    <w:rsid w:val="00B23F29"/>
    <w:rsid w:val="00B2444F"/>
    <w:rsid w:val="00B250E4"/>
    <w:rsid w:val="00B2564C"/>
    <w:rsid w:val="00B30257"/>
    <w:rsid w:val="00B40EE9"/>
    <w:rsid w:val="00B42E77"/>
    <w:rsid w:val="00B4390B"/>
    <w:rsid w:val="00B4583F"/>
    <w:rsid w:val="00B51988"/>
    <w:rsid w:val="00B60826"/>
    <w:rsid w:val="00B66B72"/>
    <w:rsid w:val="00B72610"/>
    <w:rsid w:val="00B765E2"/>
    <w:rsid w:val="00B77604"/>
    <w:rsid w:val="00B80725"/>
    <w:rsid w:val="00B84D76"/>
    <w:rsid w:val="00B856E2"/>
    <w:rsid w:val="00B85E61"/>
    <w:rsid w:val="00B94E2D"/>
    <w:rsid w:val="00B94E46"/>
    <w:rsid w:val="00B9739B"/>
    <w:rsid w:val="00BA1924"/>
    <w:rsid w:val="00BA3CB8"/>
    <w:rsid w:val="00BA631D"/>
    <w:rsid w:val="00BB0132"/>
    <w:rsid w:val="00BB23CE"/>
    <w:rsid w:val="00BB50E7"/>
    <w:rsid w:val="00BB7BAF"/>
    <w:rsid w:val="00BC0E02"/>
    <w:rsid w:val="00BC1C94"/>
    <w:rsid w:val="00BC42DF"/>
    <w:rsid w:val="00BC6FEF"/>
    <w:rsid w:val="00BD6BEE"/>
    <w:rsid w:val="00BE6BC6"/>
    <w:rsid w:val="00BF045E"/>
    <w:rsid w:val="00BF23AF"/>
    <w:rsid w:val="00BF2ACB"/>
    <w:rsid w:val="00BF4D01"/>
    <w:rsid w:val="00BF6385"/>
    <w:rsid w:val="00C058F8"/>
    <w:rsid w:val="00C05D57"/>
    <w:rsid w:val="00C10264"/>
    <w:rsid w:val="00C12D82"/>
    <w:rsid w:val="00C154C5"/>
    <w:rsid w:val="00C15E6A"/>
    <w:rsid w:val="00C16153"/>
    <w:rsid w:val="00C2039F"/>
    <w:rsid w:val="00C20A7F"/>
    <w:rsid w:val="00C22F39"/>
    <w:rsid w:val="00C26468"/>
    <w:rsid w:val="00C26BF3"/>
    <w:rsid w:val="00C30DE8"/>
    <w:rsid w:val="00C31A1E"/>
    <w:rsid w:val="00C40B58"/>
    <w:rsid w:val="00C4281E"/>
    <w:rsid w:val="00C47FEC"/>
    <w:rsid w:val="00C51153"/>
    <w:rsid w:val="00C53343"/>
    <w:rsid w:val="00C55116"/>
    <w:rsid w:val="00C624E9"/>
    <w:rsid w:val="00C63FEC"/>
    <w:rsid w:val="00C7095C"/>
    <w:rsid w:val="00C72159"/>
    <w:rsid w:val="00C73EE3"/>
    <w:rsid w:val="00C7447E"/>
    <w:rsid w:val="00C75573"/>
    <w:rsid w:val="00C9563F"/>
    <w:rsid w:val="00CA239D"/>
    <w:rsid w:val="00CA310A"/>
    <w:rsid w:val="00CA3635"/>
    <w:rsid w:val="00CA5ABC"/>
    <w:rsid w:val="00CA7EB0"/>
    <w:rsid w:val="00CB248C"/>
    <w:rsid w:val="00CB4972"/>
    <w:rsid w:val="00CB5517"/>
    <w:rsid w:val="00CB5AC9"/>
    <w:rsid w:val="00CB67E3"/>
    <w:rsid w:val="00CB7166"/>
    <w:rsid w:val="00CB7BCF"/>
    <w:rsid w:val="00CC1306"/>
    <w:rsid w:val="00CC57BD"/>
    <w:rsid w:val="00CC622C"/>
    <w:rsid w:val="00CD2462"/>
    <w:rsid w:val="00CD4781"/>
    <w:rsid w:val="00CD7235"/>
    <w:rsid w:val="00CD7FBE"/>
    <w:rsid w:val="00CE12BC"/>
    <w:rsid w:val="00CE4872"/>
    <w:rsid w:val="00CE617B"/>
    <w:rsid w:val="00CE684D"/>
    <w:rsid w:val="00CF2EE5"/>
    <w:rsid w:val="00CF7915"/>
    <w:rsid w:val="00D049FE"/>
    <w:rsid w:val="00D0521B"/>
    <w:rsid w:val="00D063C6"/>
    <w:rsid w:val="00D07F0E"/>
    <w:rsid w:val="00D123C3"/>
    <w:rsid w:val="00D12970"/>
    <w:rsid w:val="00D221DB"/>
    <w:rsid w:val="00D2383E"/>
    <w:rsid w:val="00D310A9"/>
    <w:rsid w:val="00D337AB"/>
    <w:rsid w:val="00D355A2"/>
    <w:rsid w:val="00D35F39"/>
    <w:rsid w:val="00D40648"/>
    <w:rsid w:val="00D40ECE"/>
    <w:rsid w:val="00D427DA"/>
    <w:rsid w:val="00D4561D"/>
    <w:rsid w:val="00D509E1"/>
    <w:rsid w:val="00D510A6"/>
    <w:rsid w:val="00D548DC"/>
    <w:rsid w:val="00D548F8"/>
    <w:rsid w:val="00D57F2E"/>
    <w:rsid w:val="00D626A7"/>
    <w:rsid w:val="00D64DF5"/>
    <w:rsid w:val="00D657B5"/>
    <w:rsid w:val="00D66BFA"/>
    <w:rsid w:val="00D707B3"/>
    <w:rsid w:val="00D71227"/>
    <w:rsid w:val="00D8330C"/>
    <w:rsid w:val="00D87F0B"/>
    <w:rsid w:val="00D901A9"/>
    <w:rsid w:val="00D906B1"/>
    <w:rsid w:val="00D92782"/>
    <w:rsid w:val="00D970F7"/>
    <w:rsid w:val="00DA05CD"/>
    <w:rsid w:val="00DA3D26"/>
    <w:rsid w:val="00DA4808"/>
    <w:rsid w:val="00DA6290"/>
    <w:rsid w:val="00DA7516"/>
    <w:rsid w:val="00DB0C1A"/>
    <w:rsid w:val="00DB1FA1"/>
    <w:rsid w:val="00DB24B8"/>
    <w:rsid w:val="00DB259A"/>
    <w:rsid w:val="00DB38E0"/>
    <w:rsid w:val="00DB38F3"/>
    <w:rsid w:val="00DC0C18"/>
    <w:rsid w:val="00DC1C23"/>
    <w:rsid w:val="00DC2CDF"/>
    <w:rsid w:val="00DC4F91"/>
    <w:rsid w:val="00DC5322"/>
    <w:rsid w:val="00DD104A"/>
    <w:rsid w:val="00DD380A"/>
    <w:rsid w:val="00DD4A0B"/>
    <w:rsid w:val="00DD5E45"/>
    <w:rsid w:val="00DD7478"/>
    <w:rsid w:val="00DD7E6C"/>
    <w:rsid w:val="00DE27AC"/>
    <w:rsid w:val="00DE4774"/>
    <w:rsid w:val="00DE53E6"/>
    <w:rsid w:val="00DE5CFE"/>
    <w:rsid w:val="00DF0444"/>
    <w:rsid w:val="00DF0486"/>
    <w:rsid w:val="00DF1CC4"/>
    <w:rsid w:val="00DF50C5"/>
    <w:rsid w:val="00E03236"/>
    <w:rsid w:val="00E051BA"/>
    <w:rsid w:val="00E0698F"/>
    <w:rsid w:val="00E07680"/>
    <w:rsid w:val="00E101A5"/>
    <w:rsid w:val="00E116B3"/>
    <w:rsid w:val="00E159D1"/>
    <w:rsid w:val="00E15ADD"/>
    <w:rsid w:val="00E16CC0"/>
    <w:rsid w:val="00E20491"/>
    <w:rsid w:val="00E24952"/>
    <w:rsid w:val="00E24BE5"/>
    <w:rsid w:val="00E262F3"/>
    <w:rsid w:val="00E31B0A"/>
    <w:rsid w:val="00E3357F"/>
    <w:rsid w:val="00E335D7"/>
    <w:rsid w:val="00E341B8"/>
    <w:rsid w:val="00E4052E"/>
    <w:rsid w:val="00E41CD1"/>
    <w:rsid w:val="00E43B1A"/>
    <w:rsid w:val="00E450A4"/>
    <w:rsid w:val="00E5019C"/>
    <w:rsid w:val="00E51B30"/>
    <w:rsid w:val="00E53F46"/>
    <w:rsid w:val="00E5502B"/>
    <w:rsid w:val="00E56C6B"/>
    <w:rsid w:val="00E579FC"/>
    <w:rsid w:val="00E57A83"/>
    <w:rsid w:val="00E60A21"/>
    <w:rsid w:val="00E62FE2"/>
    <w:rsid w:val="00E63F26"/>
    <w:rsid w:val="00E7088E"/>
    <w:rsid w:val="00E7314D"/>
    <w:rsid w:val="00E7335A"/>
    <w:rsid w:val="00E733E8"/>
    <w:rsid w:val="00E752E8"/>
    <w:rsid w:val="00E76CE8"/>
    <w:rsid w:val="00E81378"/>
    <w:rsid w:val="00E865EC"/>
    <w:rsid w:val="00E915ED"/>
    <w:rsid w:val="00E91E66"/>
    <w:rsid w:val="00E927D7"/>
    <w:rsid w:val="00EA0C2E"/>
    <w:rsid w:val="00EA3A03"/>
    <w:rsid w:val="00EA773C"/>
    <w:rsid w:val="00EB2978"/>
    <w:rsid w:val="00EB36B5"/>
    <w:rsid w:val="00EB5216"/>
    <w:rsid w:val="00EB657D"/>
    <w:rsid w:val="00EC4431"/>
    <w:rsid w:val="00EC625E"/>
    <w:rsid w:val="00EC6516"/>
    <w:rsid w:val="00EC7ABB"/>
    <w:rsid w:val="00ED3162"/>
    <w:rsid w:val="00ED3432"/>
    <w:rsid w:val="00EE0026"/>
    <w:rsid w:val="00EE1E8F"/>
    <w:rsid w:val="00EE6205"/>
    <w:rsid w:val="00EE72EF"/>
    <w:rsid w:val="00EF04EF"/>
    <w:rsid w:val="00EF0714"/>
    <w:rsid w:val="00EF0C7A"/>
    <w:rsid w:val="00EF231A"/>
    <w:rsid w:val="00EF2DAE"/>
    <w:rsid w:val="00EF3108"/>
    <w:rsid w:val="00EF7D96"/>
    <w:rsid w:val="00F07936"/>
    <w:rsid w:val="00F232A9"/>
    <w:rsid w:val="00F235FD"/>
    <w:rsid w:val="00F26D12"/>
    <w:rsid w:val="00F311EF"/>
    <w:rsid w:val="00F32B52"/>
    <w:rsid w:val="00F34D9A"/>
    <w:rsid w:val="00F35510"/>
    <w:rsid w:val="00F41621"/>
    <w:rsid w:val="00F46C25"/>
    <w:rsid w:val="00F47DEB"/>
    <w:rsid w:val="00F5062C"/>
    <w:rsid w:val="00F526E1"/>
    <w:rsid w:val="00F55CF1"/>
    <w:rsid w:val="00F57087"/>
    <w:rsid w:val="00F602B6"/>
    <w:rsid w:val="00F62E74"/>
    <w:rsid w:val="00F74C43"/>
    <w:rsid w:val="00F7566C"/>
    <w:rsid w:val="00F77AF6"/>
    <w:rsid w:val="00F80E43"/>
    <w:rsid w:val="00F91B68"/>
    <w:rsid w:val="00F9250E"/>
    <w:rsid w:val="00F9329E"/>
    <w:rsid w:val="00F9405F"/>
    <w:rsid w:val="00FA3AB2"/>
    <w:rsid w:val="00FA6912"/>
    <w:rsid w:val="00FA6F8E"/>
    <w:rsid w:val="00FB1144"/>
    <w:rsid w:val="00FB606B"/>
    <w:rsid w:val="00FC0B3B"/>
    <w:rsid w:val="00FC0BBC"/>
    <w:rsid w:val="00FC589D"/>
    <w:rsid w:val="00FC7A07"/>
    <w:rsid w:val="00FC7DBC"/>
    <w:rsid w:val="00FD1446"/>
    <w:rsid w:val="00FD1AB4"/>
    <w:rsid w:val="00FD2162"/>
    <w:rsid w:val="00FD51B8"/>
    <w:rsid w:val="00FD793F"/>
    <w:rsid w:val="00FE2979"/>
    <w:rsid w:val="00FE2F06"/>
    <w:rsid w:val="00FE678F"/>
    <w:rsid w:val="00FF017B"/>
    <w:rsid w:val="00FF24F3"/>
    <w:rsid w:val="00FF4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5AD401"/>
  <w15:docId w15:val="{57C3CC62-A7F5-4391-85A1-C79A2CD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05"/>
    <w:pPr>
      <w:spacing w:before="120" w:after="120"/>
      <w:jc w:val="both"/>
    </w:pPr>
    <w:rPr>
      <w:rFonts w:ascii="Arial" w:hAnsi="Arial"/>
      <w:sz w:val="22"/>
      <w:szCs w:val="22"/>
    </w:rPr>
  </w:style>
  <w:style w:type="paragraph" w:styleId="Titre1">
    <w:name w:val="heading 1"/>
    <w:basedOn w:val="Normal"/>
    <w:next w:val="Normal"/>
    <w:link w:val="Titre1Car"/>
    <w:qFormat/>
    <w:rsid w:val="00511142"/>
    <w:pPr>
      <w:keepNext/>
      <w:numPr>
        <w:numId w:val="4"/>
      </w:numPr>
      <w:spacing w:before="240" w:after="60"/>
      <w:outlineLvl w:val="0"/>
    </w:pPr>
    <w:rPr>
      <w:rFonts w:ascii="Verdana" w:hAnsi="Verdana" w:cs="Arial"/>
      <w:b/>
      <w:bCs/>
      <w:caps/>
      <w:color w:val="C00000"/>
      <w:kern w:val="32"/>
      <w:sz w:val="28"/>
      <w:szCs w:val="32"/>
    </w:rPr>
  </w:style>
  <w:style w:type="paragraph" w:styleId="Titre2">
    <w:name w:val="heading 2"/>
    <w:basedOn w:val="Normal"/>
    <w:next w:val="Normal"/>
    <w:link w:val="Titre2Car"/>
    <w:qFormat/>
    <w:rsid w:val="00511142"/>
    <w:pPr>
      <w:keepNext/>
      <w:numPr>
        <w:ilvl w:val="1"/>
        <w:numId w:val="4"/>
      </w:numPr>
      <w:spacing w:before="240" w:after="60"/>
      <w:outlineLvl w:val="1"/>
    </w:pPr>
    <w:rPr>
      <w:rFonts w:ascii="Verdana" w:hAnsi="Verdana" w:cs="Arial"/>
      <w:b/>
      <w:bCs/>
      <w:iCs/>
      <w:sz w:val="24"/>
      <w:szCs w:val="24"/>
    </w:rPr>
  </w:style>
  <w:style w:type="paragraph" w:styleId="Titre3">
    <w:name w:val="heading 3"/>
    <w:basedOn w:val="Normal"/>
    <w:next w:val="Normal"/>
    <w:link w:val="Titre3Car"/>
    <w:qFormat/>
    <w:rsid w:val="006268CC"/>
    <w:pPr>
      <w:keepNext/>
      <w:numPr>
        <w:ilvl w:val="2"/>
        <w:numId w:val="4"/>
      </w:numPr>
      <w:spacing w:before="240" w:after="60"/>
      <w:outlineLvl w:val="2"/>
    </w:pPr>
    <w:rPr>
      <w:rFonts w:cs="Arial"/>
      <w:b/>
      <w:bCs/>
    </w:rPr>
  </w:style>
  <w:style w:type="paragraph" w:styleId="Titre4">
    <w:name w:val="heading 4"/>
    <w:basedOn w:val="Normal"/>
    <w:next w:val="Normal"/>
    <w:qFormat/>
    <w:rsid w:val="00E77606"/>
    <w:pPr>
      <w:keepNext/>
      <w:spacing w:before="240" w:after="60"/>
      <w:outlineLvl w:val="3"/>
    </w:pPr>
    <w:rPr>
      <w:b/>
      <w:bCs/>
      <w:szCs w:val="24"/>
    </w:r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511142"/>
    <w:rPr>
      <w:rFonts w:ascii="Verdana" w:hAnsi="Verdana" w:cs="Arial"/>
      <w:b/>
      <w:bCs/>
      <w:iCs/>
      <w:sz w:val="24"/>
      <w:szCs w:val="24"/>
    </w:rPr>
  </w:style>
  <w:style w:type="character" w:customStyle="1" w:styleId="Titre3Car">
    <w:name w:val="Titre 3 Car"/>
    <w:link w:val="Titre3"/>
    <w:rsid w:val="006268CC"/>
    <w:rPr>
      <w:rFonts w:ascii="Arial" w:hAnsi="Arial" w:cs="Arial"/>
      <w:b/>
      <w:bCs/>
      <w:sz w:val="22"/>
      <w:szCs w:val="22"/>
    </w:rPr>
  </w:style>
  <w:style w:type="character" w:styleId="Marquedecommentaire">
    <w:name w:val="annotation reference"/>
    <w:semiHidden/>
    <w:rsid w:val="0069330D"/>
    <w:rPr>
      <w:sz w:val="16"/>
      <w:szCs w:val="16"/>
    </w:rPr>
  </w:style>
  <w:style w:type="paragraph" w:styleId="Commentaire">
    <w:name w:val="annotation text"/>
    <w:basedOn w:val="Normal"/>
    <w:semiHidden/>
    <w:rsid w:val="0069330D"/>
    <w:rPr>
      <w:sz w:val="20"/>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Cs w:val="20"/>
    </w:rPr>
  </w:style>
  <w:style w:type="paragraph" w:styleId="TM2">
    <w:name w:val="toc 2"/>
    <w:basedOn w:val="Normal"/>
    <w:next w:val="Normal"/>
    <w:autoRedefine/>
    <w:uiPriority w:val="39"/>
    <w:rsid w:val="00E60A21"/>
    <w:pPr>
      <w:spacing w:before="0" w:after="0"/>
      <w:ind w:left="240"/>
      <w:jc w:val="left"/>
    </w:pPr>
    <w:rPr>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 w:val="20"/>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 w:val="20"/>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rsid w:val="00FB7F65"/>
    <w:pPr>
      <w:tabs>
        <w:tab w:val="center" w:pos="4536"/>
        <w:tab w:val="right" w:pos="9072"/>
      </w:tabs>
    </w:pPr>
  </w:style>
  <w:style w:type="paragraph" w:customStyle="1" w:styleId="Normald">
    <w:name w:val="Normald"/>
    <w:basedOn w:val="Normal"/>
    <w:rsid w:val="002C1B4C"/>
    <w:pPr>
      <w:spacing w:before="0" w:after="0"/>
      <w:ind w:left="766" w:hanging="113"/>
    </w:pPr>
    <w:rPr>
      <w:sz w:val="20"/>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 w:val="20"/>
      <w:szCs w:val="20"/>
    </w:rPr>
  </w:style>
  <w:style w:type="paragraph" w:styleId="Notedebasdepage">
    <w:name w:val="footnote text"/>
    <w:aliases w:val="Note de bas de page Car1"/>
    <w:basedOn w:val="Normal"/>
    <w:link w:val="NotedebasdepageCar"/>
    <w:uiPriority w:val="99"/>
    <w:semiHidden/>
    <w:rsid w:val="00014FD9"/>
    <w:rPr>
      <w:sz w:val="20"/>
      <w:szCs w:val="20"/>
    </w:rPr>
  </w:style>
  <w:style w:type="character" w:styleId="Appelnotedebasdep">
    <w:name w:val="footnote reference"/>
    <w:uiPriority w:val="99"/>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511142"/>
    <w:rPr>
      <w:rFonts w:ascii="Verdana" w:hAnsi="Verdana" w:cs="Arial"/>
      <w:b/>
      <w:bCs/>
      <w:caps/>
      <w:color w:val="C00000"/>
      <w:kern w:val="32"/>
      <w:sz w:val="28"/>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 w:val="20"/>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 w:val="20"/>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uiPriority w:val="99"/>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Normal"/>
    <w:uiPriority w:val="34"/>
    <w:qFormat/>
    <w:rsid w:val="009536C0"/>
    <w:pPr>
      <w:spacing w:before="0" w:after="200" w:line="276" w:lineRule="auto"/>
      <w:ind w:left="720"/>
      <w:contextualSpacing/>
      <w:jc w:val="left"/>
    </w:pPr>
    <w:rPr>
      <w:rFonts w:ascii="Calibri" w:eastAsia="Calibri" w:hAnsi="Calibri"/>
      <w:lang w:eastAsia="en-US"/>
    </w:rPr>
  </w:style>
  <w:style w:type="character" w:customStyle="1" w:styleId="NotedebasdepageCar">
    <w:name w:val="Note de bas de page Car"/>
    <w:aliases w:val="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sz w:val="22"/>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paragraph" w:customStyle="1" w:styleId="Default">
    <w:name w:val="Default"/>
    <w:rsid w:val="00602CF9"/>
    <w:pPr>
      <w:autoSpaceDE w:val="0"/>
      <w:autoSpaceDN w:val="0"/>
      <w:adjustRightInd w:val="0"/>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7210AA"/>
    <w:rPr>
      <w:color w:val="800080" w:themeColor="followedHyperlink"/>
      <w:u w:val="single"/>
    </w:rPr>
  </w:style>
  <w:style w:type="paragraph" w:styleId="Sansinterligne">
    <w:name w:val="No Spacing"/>
    <w:qFormat/>
    <w:rsid w:val="00445FED"/>
    <w:pPr>
      <w:spacing w:before="80"/>
      <w:ind w:left="714" w:right="454" w:hanging="357"/>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2779">
      <w:bodyDiv w:val="1"/>
      <w:marLeft w:val="0"/>
      <w:marRight w:val="0"/>
      <w:marTop w:val="0"/>
      <w:marBottom w:val="0"/>
      <w:divBdr>
        <w:top w:val="none" w:sz="0" w:space="0" w:color="auto"/>
        <w:left w:val="none" w:sz="0" w:space="0" w:color="auto"/>
        <w:bottom w:val="none" w:sz="0" w:space="0" w:color="auto"/>
        <w:right w:val="none" w:sz="0" w:space="0" w:color="auto"/>
      </w:divBdr>
    </w:div>
    <w:div w:id="279118175">
      <w:bodyDiv w:val="1"/>
      <w:marLeft w:val="0"/>
      <w:marRight w:val="0"/>
      <w:marTop w:val="0"/>
      <w:marBottom w:val="0"/>
      <w:divBdr>
        <w:top w:val="none" w:sz="0" w:space="0" w:color="auto"/>
        <w:left w:val="none" w:sz="0" w:space="0" w:color="auto"/>
        <w:bottom w:val="none" w:sz="0" w:space="0" w:color="auto"/>
        <w:right w:val="none" w:sz="0" w:space="0" w:color="auto"/>
      </w:divBdr>
    </w:div>
    <w:div w:id="446655172">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07061170">
      <w:bodyDiv w:val="1"/>
      <w:marLeft w:val="0"/>
      <w:marRight w:val="0"/>
      <w:marTop w:val="0"/>
      <w:marBottom w:val="0"/>
      <w:divBdr>
        <w:top w:val="none" w:sz="0" w:space="0" w:color="auto"/>
        <w:left w:val="none" w:sz="0" w:space="0" w:color="auto"/>
        <w:bottom w:val="none" w:sz="0" w:space="0" w:color="auto"/>
        <w:right w:val="none" w:sz="0" w:space="0" w:color="auto"/>
      </w:divBdr>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559023601">
      <w:bodyDiv w:val="1"/>
      <w:marLeft w:val="0"/>
      <w:marRight w:val="0"/>
      <w:marTop w:val="0"/>
      <w:marBottom w:val="0"/>
      <w:divBdr>
        <w:top w:val="none" w:sz="0" w:space="0" w:color="auto"/>
        <w:left w:val="none" w:sz="0" w:space="0" w:color="auto"/>
        <w:bottom w:val="none" w:sz="0" w:space="0" w:color="auto"/>
        <w:right w:val="none" w:sz="0" w:space="0" w:color="auto"/>
      </w:divBdr>
    </w:div>
    <w:div w:id="568931068">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58159234">
      <w:bodyDiv w:val="1"/>
      <w:marLeft w:val="0"/>
      <w:marRight w:val="0"/>
      <w:marTop w:val="0"/>
      <w:marBottom w:val="0"/>
      <w:divBdr>
        <w:top w:val="none" w:sz="0" w:space="0" w:color="auto"/>
        <w:left w:val="none" w:sz="0" w:space="0" w:color="auto"/>
        <w:bottom w:val="none" w:sz="0" w:space="0" w:color="auto"/>
        <w:right w:val="none" w:sz="0" w:space="0" w:color="auto"/>
      </w:divBdr>
    </w:div>
    <w:div w:id="1009984832">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070886588">
      <w:bodyDiv w:val="1"/>
      <w:marLeft w:val="0"/>
      <w:marRight w:val="0"/>
      <w:marTop w:val="0"/>
      <w:marBottom w:val="0"/>
      <w:divBdr>
        <w:top w:val="none" w:sz="0" w:space="0" w:color="auto"/>
        <w:left w:val="none" w:sz="0" w:space="0" w:color="auto"/>
        <w:bottom w:val="none" w:sz="0" w:space="0" w:color="auto"/>
        <w:right w:val="none" w:sz="0" w:space="0" w:color="auto"/>
      </w:divBdr>
    </w:div>
    <w:div w:id="1433211185">
      <w:bodyDiv w:val="1"/>
      <w:marLeft w:val="0"/>
      <w:marRight w:val="0"/>
      <w:marTop w:val="0"/>
      <w:marBottom w:val="0"/>
      <w:divBdr>
        <w:top w:val="none" w:sz="0" w:space="0" w:color="auto"/>
        <w:left w:val="none" w:sz="0" w:space="0" w:color="auto"/>
        <w:bottom w:val="none" w:sz="0" w:space="0" w:color="auto"/>
        <w:right w:val="none" w:sz="0" w:space="0" w:color="auto"/>
      </w:divBdr>
    </w:div>
    <w:div w:id="1646858514">
      <w:bodyDiv w:val="1"/>
      <w:marLeft w:val="0"/>
      <w:marRight w:val="0"/>
      <w:marTop w:val="0"/>
      <w:marBottom w:val="0"/>
      <w:divBdr>
        <w:top w:val="none" w:sz="0" w:space="0" w:color="auto"/>
        <w:left w:val="none" w:sz="0" w:space="0" w:color="auto"/>
        <w:bottom w:val="none" w:sz="0" w:space="0" w:color="auto"/>
        <w:right w:val="none" w:sz="0" w:space="0" w:color="auto"/>
      </w:divBdr>
    </w:div>
    <w:div w:id="1655404324">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1887982675">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12B1-DECB-4978-AE23-8FA1F95B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818</Words>
  <Characters>4767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Volet technique</dc:title>
  <dc:subject>Appel à manifestations d'intéret investissements d'avenir</dc:subject>
  <dc:creator>Jérôme LAMMENS</dc:creator>
  <cp:lastModifiedBy>HACHET Wilfried</cp:lastModifiedBy>
  <cp:revision>8</cp:revision>
  <cp:lastPrinted>2020-09-04T07:05:00Z</cp:lastPrinted>
  <dcterms:created xsi:type="dcterms:W3CDTF">2024-10-23T09:39:00Z</dcterms:created>
  <dcterms:modified xsi:type="dcterms:W3CDTF">2024-10-24T09:20:00Z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