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D8E2" w14:textId="77777777" w:rsidR="00316099" w:rsidRPr="004459DF" w:rsidRDefault="00F745CB" w:rsidP="00316099">
      <w:pPr>
        <w:ind w:left="4080" w:right="4040"/>
        <w:rPr>
          <w:rFonts w:ascii="Verdana" w:hAnsi="Verdana"/>
          <w:sz w:val="2"/>
        </w:rPr>
      </w:pPr>
      <w:r w:rsidRPr="004459DF">
        <w:rPr>
          <w:rFonts w:ascii="Verdana" w:hAnsi="Verdana"/>
          <w:noProof/>
        </w:rPr>
        <w:drawing>
          <wp:inline distT="0" distB="0" distL="0" distR="0" wp14:anchorId="5B5C5B8A" wp14:editId="0130A00B">
            <wp:extent cx="983615" cy="983615"/>
            <wp:effectExtent l="0" t="0" r="698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83615" cy="983615"/>
                    </a:xfrm>
                    <a:prstGeom prst="rect">
                      <a:avLst/>
                    </a:prstGeom>
                    <a:noFill/>
                    <a:ln>
                      <a:noFill/>
                    </a:ln>
                  </pic:spPr>
                </pic:pic>
              </a:graphicData>
            </a:graphic>
          </wp:inline>
        </w:drawing>
      </w:r>
    </w:p>
    <w:p w14:paraId="7A0F1783" w14:textId="77777777" w:rsidR="00316099" w:rsidRPr="004459DF" w:rsidRDefault="00316099" w:rsidP="00316099">
      <w:pPr>
        <w:spacing w:before="0" w:after="0"/>
        <w:rPr>
          <w:rFonts w:ascii="Verdana" w:hAnsi="Verdana"/>
        </w:rPr>
      </w:pPr>
    </w:p>
    <w:tbl>
      <w:tblPr>
        <w:tblW w:w="0" w:type="auto"/>
        <w:tblInd w:w="20" w:type="dxa"/>
        <w:tblLayout w:type="fixed"/>
        <w:tblLook w:val="04A0" w:firstRow="1" w:lastRow="0" w:firstColumn="1" w:lastColumn="0" w:noHBand="0" w:noVBand="1"/>
      </w:tblPr>
      <w:tblGrid>
        <w:gridCol w:w="9620"/>
      </w:tblGrid>
      <w:tr w:rsidR="00321ECA" w14:paraId="6E4A45BD" w14:textId="77777777" w:rsidTr="00F44938">
        <w:tc>
          <w:tcPr>
            <w:tcW w:w="9620" w:type="dxa"/>
            <w:shd w:val="clear" w:color="666553" w:fill="666553"/>
            <w:tcMar>
              <w:top w:w="40" w:type="dxa"/>
              <w:left w:w="0" w:type="dxa"/>
              <w:bottom w:w="0" w:type="dxa"/>
              <w:right w:w="0" w:type="dxa"/>
            </w:tcMar>
            <w:vAlign w:val="center"/>
          </w:tcPr>
          <w:p w14:paraId="3005EC62" w14:textId="79F6EEBA" w:rsidR="00316099" w:rsidRPr="004459DF" w:rsidRDefault="00F745CB" w:rsidP="00316099">
            <w:pPr>
              <w:spacing w:before="0" w:after="0"/>
              <w:jc w:val="center"/>
              <w:rPr>
                <w:rFonts w:ascii="Verdana" w:eastAsia="Verdana" w:hAnsi="Verdana" w:cs="Verdana"/>
                <w:b/>
                <w:color w:val="FFFFFF"/>
                <w:sz w:val="28"/>
              </w:rPr>
            </w:pPr>
            <w:r w:rsidRPr="004459DF">
              <w:rPr>
                <w:rFonts w:ascii="Verdana" w:eastAsia="Verdana" w:hAnsi="Verdana" w:cs="Verdana"/>
                <w:b/>
                <w:color w:val="FFFFFF"/>
                <w:sz w:val="28"/>
              </w:rPr>
              <w:t>Appel à manifestation d'intérêt (AMI) 202</w:t>
            </w:r>
            <w:r>
              <w:rPr>
                <w:rFonts w:ascii="Verdana" w:eastAsia="Verdana" w:hAnsi="Verdana" w:cs="Verdana"/>
                <w:b/>
                <w:color w:val="FFFFFF"/>
                <w:sz w:val="28"/>
              </w:rPr>
              <w:t>4</w:t>
            </w:r>
            <w:r w:rsidRPr="004459DF">
              <w:rPr>
                <w:rFonts w:ascii="Verdana" w:eastAsia="Verdana" w:hAnsi="Verdana" w:cs="Verdana"/>
                <w:b/>
                <w:color w:val="FFFFFF"/>
                <w:sz w:val="28"/>
              </w:rPr>
              <w:t>-202</w:t>
            </w:r>
            <w:r>
              <w:rPr>
                <w:rFonts w:ascii="Verdana" w:eastAsia="Verdana" w:hAnsi="Verdana" w:cs="Verdana"/>
                <w:b/>
                <w:color w:val="FFFFFF"/>
                <w:sz w:val="28"/>
              </w:rPr>
              <w:t>6</w:t>
            </w:r>
          </w:p>
        </w:tc>
      </w:tr>
    </w:tbl>
    <w:p w14:paraId="32625135" w14:textId="77777777" w:rsidR="00316099" w:rsidRPr="004459DF" w:rsidRDefault="00316099" w:rsidP="00316099">
      <w:pPr>
        <w:spacing w:before="0" w:after="0"/>
        <w:rPr>
          <w:rFonts w:ascii="Verdana" w:hAnsi="Verdana"/>
        </w:rPr>
      </w:pPr>
    </w:p>
    <w:p w14:paraId="00D22750" w14:textId="77777777" w:rsidR="00316099" w:rsidRPr="00E97C60" w:rsidRDefault="00316099" w:rsidP="00316099">
      <w:pPr>
        <w:spacing w:before="0" w:after="0"/>
        <w:rPr>
          <w:rFonts w:ascii="Verdana" w:hAnsi="Verdana"/>
          <w:b/>
          <w:bCs/>
          <w:sz w:val="24"/>
          <w:szCs w:val="28"/>
        </w:rPr>
      </w:pPr>
    </w:p>
    <w:p w14:paraId="193ADF5D" w14:textId="77777777" w:rsidR="004459DF" w:rsidRPr="00874A77" w:rsidRDefault="00F745CB" w:rsidP="00E97C60">
      <w:pPr>
        <w:spacing w:before="0" w:after="0"/>
        <w:rPr>
          <w:rFonts w:ascii="Verdana" w:eastAsia="Verdana" w:hAnsi="Verdana" w:cs="Verdana"/>
          <w:b/>
          <w:szCs w:val="22"/>
        </w:rPr>
      </w:pPr>
      <w:r w:rsidRPr="00874A77">
        <w:rPr>
          <w:rFonts w:ascii="Verdana" w:hAnsi="Verdana"/>
          <w:b/>
          <w:bCs/>
          <w:szCs w:val="22"/>
        </w:rPr>
        <w:t>Service d'Intérêt Economique Régional portant sur le soutien aux diffuseurs audiovisuels régionaux pour la diffusion, la production et la coproduction de programmes de flux et/ou de stocks à vocation régionale dans le cadre du SIEG Audiovisuel de la Région Occitanie.</w:t>
      </w:r>
    </w:p>
    <w:p w14:paraId="0297A837" w14:textId="77777777" w:rsidR="004459DF" w:rsidRPr="00874A77" w:rsidRDefault="004459DF" w:rsidP="00316099">
      <w:pPr>
        <w:spacing w:before="0" w:after="0"/>
        <w:ind w:left="20" w:right="20"/>
        <w:jc w:val="center"/>
        <w:rPr>
          <w:rFonts w:ascii="Verdana" w:eastAsia="Verdana" w:hAnsi="Verdana" w:cs="Verdana"/>
          <w:b/>
          <w:szCs w:val="22"/>
        </w:rPr>
      </w:pPr>
    </w:p>
    <w:p w14:paraId="0F1CF227" w14:textId="77777777" w:rsidR="004459DF" w:rsidRPr="00874A77" w:rsidRDefault="004459DF" w:rsidP="00316099">
      <w:pPr>
        <w:spacing w:before="0" w:after="0"/>
        <w:ind w:left="20" w:right="20"/>
        <w:jc w:val="center"/>
        <w:rPr>
          <w:rFonts w:ascii="Verdana" w:eastAsia="Verdana" w:hAnsi="Verdana" w:cs="Verdana"/>
          <w:b/>
          <w:szCs w:val="22"/>
        </w:rPr>
      </w:pPr>
    </w:p>
    <w:p w14:paraId="64828BC9" w14:textId="77777777" w:rsidR="004506A4" w:rsidRPr="00874A77" w:rsidRDefault="00F745CB" w:rsidP="0055115B">
      <w:pPr>
        <w:pStyle w:val="Titre2"/>
        <w:numPr>
          <w:ilvl w:val="0"/>
          <w:numId w:val="5"/>
        </w:numPr>
        <w:rPr>
          <w:rFonts w:ascii="Verdana" w:hAnsi="Verdana"/>
          <w:sz w:val="22"/>
          <w:szCs w:val="22"/>
        </w:rPr>
      </w:pPr>
      <w:bookmarkStart w:id="0" w:name="_Toc20299960"/>
      <w:r w:rsidRPr="00874A77">
        <w:rPr>
          <w:rFonts w:ascii="Verdana" w:hAnsi="Verdana"/>
          <w:sz w:val="22"/>
          <w:szCs w:val="22"/>
          <w:lang w:val="fr-FR"/>
        </w:rPr>
        <w:t>Le c</w:t>
      </w:r>
      <w:r w:rsidR="0011698D" w:rsidRPr="00874A77">
        <w:rPr>
          <w:rFonts w:ascii="Verdana" w:hAnsi="Verdana"/>
          <w:sz w:val="22"/>
          <w:szCs w:val="22"/>
          <w:lang w:val="fr-FR"/>
        </w:rPr>
        <w:t>ontexte</w:t>
      </w:r>
      <w:bookmarkEnd w:id="0"/>
      <w:r w:rsidR="0011698D" w:rsidRPr="00874A77">
        <w:rPr>
          <w:rFonts w:ascii="Verdana" w:hAnsi="Verdana"/>
          <w:sz w:val="22"/>
          <w:szCs w:val="22"/>
          <w:lang w:val="fr-FR"/>
        </w:rPr>
        <w:t xml:space="preserve"> </w:t>
      </w:r>
    </w:p>
    <w:p w14:paraId="38AA701C" w14:textId="1131407F" w:rsidR="006872DA" w:rsidRPr="00874A77" w:rsidRDefault="00F745CB" w:rsidP="00F745CB">
      <w:pPr>
        <w:rPr>
          <w:rFonts w:ascii="Verdana" w:hAnsi="Verdana"/>
          <w:szCs w:val="22"/>
        </w:rPr>
      </w:pPr>
      <w:bookmarkStart w:id="1" w:name="_Toc20299961"/>
      <w:r w:rsidRPr="00874A77">
        <w:rPr>
          <w:rFonts w:ascii="Verdana" w:hAnsi="Verdana"/>
          <w:szCs w:val="22"/>
        </w:rPr>
        <w:t xml:space="preserve">Le service public télévisuel régional tel que défini par l’Assemblée régionale le 22 </w:t>
      </w:r>
      <w:r w:rsidR="00800B7A" w:rsidRPr="00874A77">
        <w:rPr>
          <w:rFonts w:ascii="Verdana" w:hAnsi="Verdana"/>
          <w:szCs w:val="22"/>
        </w:rPr>
        <w:t xml:space="preserve">         </w:t>
      </w:r>
      <w:r w:rsidRPr="00874A77">
        <w:rPr>
          <w:rFonts w:ascii="Verdana" w:hAnsi="Verdana"/>
          <w:szCs w:val="22"/>
        </w:rPr>
        <w:t xml:space="preserve">octobre 2021 (n° CP/2021/-OCT/05.19) s’appuie sur des Contrats d’objectifs et de moyens (COM) avec les télévisions du territoire. </w:t>
      </w:r>
    </w:p>
    <w:p w14:paraId="7D9BBA22" w14:textId="77777777" w:rsidR="00E53965" w:rsidRDefault="00F745CB" w:rsidP="00800B7A">
      <w:pPr>
        <w:rPr>
          <w:rFonts w:ascii="Verdana" w:hAnsi="Verdana"/>
          <w:szCs w:val="22"/>
        </w:rPr>
      </w:pPr>
      <w:r w:rsidRPr="00874A77">
        <w:rPr>
          <w:rFonts w:ascii="Verdana" w:hAnsi="Verdana"/>
          <w:szCs w:val="22"/>
        </w:rPr>
        <w:t>Dans la continuité des modalités de mise en œuvre du service public télévisuel régional et de la signature de Contrats d’Objectifs et de Moyens (COM) avec les télévisions du territoire, il est proposé de préparer de nouveaux COM consacrés notamment à la création d’œuvres audiovisuelles.</w:t>
      </w:r>
    </w:p>
    <w:p w14:paraId="5A40B3FE" w14:textId="77777777" w:rsidR="00874A77" w:rsidRPr="00874A77" w:rsidRDefault="00874A77" w:rsidP="00800B7A">
      <w:pPr>
        <w:rPr>
          <w:rFonts w:ascii="Verdana" w:hAnsi="Verdana"/>
          <w:szCs w:val="22"/>
        </w:rPr>
      </w:pPr>
    </w:p>
    <w:p w14:paraId="7F460B09" w14:textId="77777777" w:rsidR="004011C0" w:rsidRPr="00874A77" w:rsidRDefault="00F745CB" w:rsidP="0055115B">
      <w:pPr>
        <w:pStyle w:val="Titre2"/>
        <w:numPr>
          <w:ilvl w:val="0"/>
          <w:numId w:val="5"/>
        </w:numPr>
        <w:rPr>
          <w:rFonts w:ascii="Verdana" w:hAnsi="Verdana"/>
          <w:sz w:val="22"/>
          <w:szCs w:val="22"/>
        </w:rPr>
      </w:pPr>
      <w:r w:rsidRPr="00874A77">
        <w:rPr>
          <w:rFonts w:ascii="Verdana" w:hAnsi="Verdana"/>
          <w:sz w:val="22"/>
          <w:szCs w:val="22"/>
        </w:rPr>
        <w:t>L’objet d</w:t>
      </w:r>
      <w:bookmarkEnd w:id="1"/>
      <w:r w:rsidR="006872DA" w:rsidRPr="00874A77">
        <w:rPr>
          <w:rFonts w:ascii="Verdana" w:hAnsi="Verdana"/>
          <w:sz w:val="22"/>
          <w:szCs w:val="22"/>
          <w:lang w:val="fr-FR"/>
        </w:rPr>
        <w:t>e la consultation</w:t>
      </w:r>
    </w:p>
    <w:p w14:paraId="3D224A76" w14:textId="57BB62C1" w:rsidR="006872DA" w:rsidRPr="00874A77" w:rsidRDefault="00F745CB" w:rsidP="006872DA">
      <w:pPr>
        <w:rPr>
          <w:rFonts w:ascii="Verdana" w:hAnsi="Verdana"/>
          <w:szCs w:val="22"/>
        </w:rPr>
      </w:pPr>
      <w:r w:rsidRPr="00874A77">
        <w:rPr>
          <w:rFonts w:ascii="Verdana" w:hAnsi="Verdana"/>
          <w:szCs w:val="22"/>
        </w:rPr>
        <w:t>L’Appel à Manifestation d’Intérêt</w:t>
      </w:r>
      <w:r w:rsidR="00800B7A" w:rsidRPr="00874A77">
        <w:rPr>
          <w:rFonts w:ascii="Verdana" w:hAnsi="Verdana"/>
          <w:szCs w:val="22"/>
        </w:rPr>
        <w:t xml:space="preserve"> (AMI)</w:t>
      </w:r>
      <w:r w:rsidRPr="00874A77">
        <w:rPr>
          <w:rFonts w:ascii="Verdana" w:hAnsi="Verdana"/>
          <w:szCs w:val="22"/>
        </w:rPr>
        <w:t xml:space="preserve"> est ainsi destiné à définir le périmètre et les caractéristiques du service public télévisuel régional 202</w:t>
      </w:r>
      <w:r>
        <w:rPr>
          <w:rFonts w:ascii="Verdana" w:hAnsi="Verdana"/>
          <w:szCs w:val="22"/>
        </w:rPr>
        <w:t>4</w:t>
      </w:r>
      <w:r w:rsidRPr="00874A77">
        <w:rPr>
          <w:rFonts w:ascii="Verdana" w:hAnsi="Verdana"/>
          <w:szCs w:val="22"/>
        </w:rPr>
        <w:t>-202</w:t>
      </w:r>
      <w:r>
        <w:rPr>
          <w:rFonts w:ascii="Verdana" w:hAnsi="Verdana"/>
          <w:szCs w:val="22"/>
        </w:rPr>
        <w:t>6</w:t>
      </w:r>
      <w:r w:rsidRPr="00874A77">
        <w:rPr>
          <w:rFonts w:ascii="Verdana" w:hAnsi="Verdana"/>
          <w:szCs w:val="22"/>
        </w:rPr>
        <w:t xml:space="preserve"> et à recueillir les projets éditoriaux, techniques et budgétaires des télévisions du territoire, principalement sur les propositions de coproduction des deux opérateurs actuels ainsi que d’autres opérateurs avec lesquels la Région n’a pas encore contracté.</w:t>
      </w:r>
    </w:p>
    <w:p w14:paraId="678F63D0" w14:textId="77777777" w:rsidR="006872DA" w:rsidRDefault="00F745CB" w:rsidP="006872DA">
      <w:pPr>
        <w:rPr>
          <w:rFonts w:ascii="Verdana" w:hAnsi="Verdana"/>
          <w:szCs w:val="22"/>
        </w:rPr>
      </w:pPr>
      <w:r w:rsidRPr="00874A77">
        <w:rPr>
          <w:rFonts w:ascii="Verdana" w:hAnsi="Verdana"/>
          <w:szCs w:val="22"/>
        </w:rPr>
        <w:t>Le montant de la compensation fera l’objet d’une décision annuelle d’attribution par la Commission permanente du Conseil régional, en cohérence avec le cadrage budgétaire défini par la collectivité, pour chaque année comprise dans l’appel à manifestation d’intérêt.</w:t>
      </w:r>
    </w:p>
    <w:p w14:paraId="02F4FF54" w14:textId="77777777" w:rsidR="00874A77" w:rsidRPr="00874A77" w:rsidRDefault="00874A77" w:rsidP="006872DA">
      <w:pPr>
        <w:rPr>
          <w:rFonts w:ascii="Verdana" w:hAnsi="Verdana"/>
          <w:szCs w:val="22"/>
        </w:rPr>
      </w:pPr>
    </w:p>
    <w:p w14:paraId="0BF3E80D" w14:textId="77777777" w:rsidR="004506A4" w:rsidRPr="00874A77" w:rsidRDefault="00F745CB" w:rsidP="0055115B">
      <w:pPr>
        <w:pStyle w:val="Titre2"/>
        <w:numPr>
          <w:ilvl w:val="0"/>
          <w:numId w:val="5"/>
        </w:numPr>
        <w:rPr>
          <w:rFonts w:ascii="Verdana" w:hAnsi="Verdana"/>
          <w:sz w:val="22"/>
          <w:szCs w:val="22"/>
        </w:rPr>
      </w:pPr>
      <w:bookmarkStart w:id="2" w:name="_Toc20299962"/>
      <w:r w:rsidRPr="00874A77">
        <w:rPr>
          <w:rFonts w:ascii="Verdana" w:hAnsi="Verdana"/>
          <w:sz w:val="22"/>
          <w:szCs w:val="22"/>
        </w:rPr>
        <w:t xml:space="preserve">Les </w:t>
      </w:r>
      <w:r w:rsidR="0011698D" w:rsidRPr="00874A77">
        <w:rPr>
          <w:rFonts w:ascii="Verdana" w:hAnsi="Verdana"/>
          <w:sz w:val="22"/>
          <w:szCs w:val="22"/>
          <w:lang w:val="fr-FR"/>
        </w:rPr>
        <w:t>objectifs</w:t>
      </w:r>
      <w:bookmarkEnd w:id="2"/>
    </w:p>
    <w:p w14:paraId="2719E67C" w14:textId="77777777" w:rsidR="006872DA" w:rsidRPr="00874A77" w:rsidRDefault="00F745CB" w:rsidP="006872DA">
      <w:pPr>
        <w:rPr>
          <w:rFonts w:ascii="Verdana" w:hAnsi="Verdana"/>
          <w:szCs w:val="22"/>
        </w:rPr>
      </w:pPr>
      <w:bookmarkStart w:id="3" w:name="_Toc20299963"/>
      <w:r w:rsidRPr="00874A77">
        <w:rPr>
          <w:rFonts w:ascii="Verdana" w:hAnsi="Verdana"/>
          <w:szCs w:val="22"/>
        </w:rPr>
        <w:t>L’engagement de la Région dans le secteur de l’audiovisuel, du cinéma et plus largement de la filière image se décline à travers différents dispositifs, qu’il s’agisse du soutien à la création, à la production mais aussi à la diffusion.</w:t>
      </w:r>
    </w:p>
    <w:p w14:paraId="27ABF084" w14:textId="77777777" w:rsidR="0055115B" w:rsidRPr="00874A77" w:rsidRDefault="00F745CB" w:rsidP="0055115B">
      <w:pPr>
        <w:rPr>
          <w:rFonts w:ascii="Verdana" w:hAnsi="Verdana"/>
          <w:szCs w:val="22"/>
        </w:rPr>
      </w:pPr>
      <w:r w:rsidRPr="00874A77">
        <w:rPr>
          <w:rFonts w:ascii="Verdana" w:hAnsi="Verdana"/>
          <w:szCs w:val="22"/>
        </w:rPr>
        <w:t>Concernant plus particulièrement l’intervention en direction des chaînes de télévisions locales et régionales, il s’agit notamment de :</w:t>
      </w:r>
    </w:p>
    <w:p w14:paraId="0A36BB81" w14:textId="77777777" w:rsidR="0055115B" w:rsidRPr="00874A77" w:rsidRDefault="00F745CB" w:rsidP="0055115B">
      <w:pPr>
        <w:pStyle w:val="Paragraphedeliste"/>
        <w:numPr>
          <w:ilvl w:val="0"/>
          <w:numId w:val="6"/>
        </w:numPr>
        <w:rPr>
          <w:rFonts w:ascii="Verdana" w:hAnsi="Verdana"/>
          <w:szCs w:val="22"/>
        </w:rPr>
      </w:pPr>
      <w:r w:rsidRPr="00874A77">
        <w:rPr>
          <w:rFonts w:ascii="Verdana" w:hAnsi="Verdana"/>
          <w:szCs w:val="22"/>
        </w:rPr>
        <w:t>R</w:t>
      </w:r>
      <w:r w:rsidR="006872DA" w:rsidRPr="00874A77">
        <w:rPr>
          <w:rFonts w:ascii="Verdana" w:hAnsi="Verdana"/>
          <w:szCs w:val="22"/>
        </w:rPr>
        <w:t>éaffirmer l’attachement de la Région au pluralisme des médias</w:t>
      </w:r>
      <w:r w:rsidRPr="00874A77">
        <w:rPr>
          <w:rFonts w:ascii="Verdana" w:hAnsi="Verdana"/>
          <w:szCs w:val="22"/>
        </w:rPr>
        <w:t> ;</w:t>
      </w:r>
    </w:p>
    <w:p w14:paraId="70C400E4" w14:textId="77777777" w:rsidR="0055115B" w:rsidRPr="00874A77" w:rsidRDefault="00F745CB" w:rsidP="0055115B">
      <w:pPr>
        <w:pStyle w:val="Paragraphedeliste"/>
        <w:numPr>
          <w:ilvl w:val="0"/>
          <w:numId w:val="6"/>
        </w:numPr>
        <w:rPr>
          <w:rFonts w:ascii="Verdana" w:hAnsi="Verdana"/>
          <w:szCs w:val="22"/>
        </w:rPr>
      </w:pPr>
      <w:r w:rsidRPr="00874A77">
        <w:rPr>
          <w:rFonts w:ascii="Verdana" w:hAnsi="Verdana"/>
          <w:szCs w:val="22"/>
        </w:rPr>
        <w:t>R</w:t>
      </w:r>
      <w:r w:rsidR="006872DA" w:rsidRPr="00874A77">
        <w:rPr>
          <w:rFonts w:ascii="Verdana" w:hAnsi="Verdana"/>
          <w:szCs w:val="22"/>
        </w:rPr>
        <w:t>econnaître la place des télévisions locales dans le paysage audiovisuel ;</w:t>
      </w:r>
    </w:p>
    <w:p w14:paraId="2A6315CA" w14:textId="77777777" w:rsidR="0055115B" w:rsidRPr="00874A77" w:rsidRDefault="00F745CB" w:rsidP="0055115B">
      <w:pPr>
        <w:pStyle w:val="Paragraphedeliste"/>
        <w:numPr>
          <w:ilvl w:val="0"/>
          <w:numId w:val="6"/>
        </w:numPr>
        <w:rPr>
          <w:rFonts w:ascii="Verdana" w:hAnsi="Verdana"/>
          <w:szCs w:val="22"/>
        </w:rPr>
      </w:pPr>
      <w:r w:rsidRPr="00874A77">
        <w:rPr>
          <w:rFonts w:ascii="Verdana" w:hAnsi="Verdana"/>
          <w:szCs w:val="22"/>
        </w:rPr>
        <w:lastRenderedPageBreak/>
        <w:t>Prendre</w:t>
      </w:r>
      <w:r w:rsidR="006872DA" w:rsidRPr="00874A77">
        <w:rPr>
          <w:rFonts w:ascii="Verdana" w:hAnsi="Verdana"/>
          <w:szCs w:val="22"/>
        </w:rPr>
        <w:t xml:space="preserve"> en compte la fragilité du modèle économique des télévisions locales, dont la pérennité repose de plus en plus sur l’intervention des collectivités territoriales</w:t>
      </w:r>
      <w:r w:rsidRPr="00874A77">
        <w:rPr>
          <w:rFonts w:ascii="Verdana" w:hAnsi="Verdana"/>
          <w:szCs w:val="22"/>
        </w:rPr>
        <w:t> ;</w:t>
      </w:r>
    </w:p>
    <w:p w14:paraId="3647B848" w14:textId="77777777" w:rsidR="0055115B" w:rsidRPr="00874A77" w:rsidRDefault="00F745CB" w:rsidP="0055115B">
      <w:pPr>
        <w:pStyle w:val="Paragraphedeliste"/>
        <w:numPr>
          <w:ilvl w:val="0"/>
          <w:numId w:val="6"/>
        </w:numPr>
        <w:rPr>
          <w:rFonts w:ascii="Verdana" w:hAnsi="Verdana"/>
          <w:szCs w:val="22"/>
        </w:rPr>
      </w:pPr>
      <w:r w:rsidRPr="00874A77">
        <w:rPr>
          <w:rFonts w:ascii="Verdana" w:hAnsi="Verdana"/>
          <w:szCs w:val="22"/>
        </w:rPr>
        <w:t>Renforcer</w:t>
      </w:r>
      <w:r w:rsidR="006872DA" w:rsidRPr="00874A77">
        <w:rPr>
          <w:rFonts w:ascii="Verdana" w:hAnsi="Verdana"/>
          <w:szCs w:val="22"/>
        </w:rPr>
        <w:t xml:space="preserve"> l’identité du territoire en soutenant la diffusion de programmes de proximité et de qualité ;</w:t>
      </w:r>
    </w:p>
    <w:p w14:paraId="78756A16" w14:textId="77777777" w:rsidR="006872DA" w:rsidRPr="00874A77" w:rsidRDefault="00F745CB" w:rsidP="0055115B">
      <w:pPr>
        <w:pStyle w:val="Paragraphedeliste"/>
        <w:numPr>
          <w:ilvl w:val="0"/>
          <w:numId w:val="6"/>
        </w:numPr>
        <w:rPr>
          <w:rFonts w:ascii="Verdana" w:hAnsi="Verdana"/>
          <w:szCs w:val="22"/>
        </w:rPr>
      </w:pPr>
      <w:r w:rsidRPr="00874A77">
        <w:rPr>
          <w:rFonts w:ascii="Verdana" w:hAnsi="Verdana"/>
          <w:szCs w:val="22"/>
        </w:rPr>
        <w:t>Amplifier le soutien à la création et à la production audiovisuelle en région.</w:t>
      </w:r>
    </w:p>
    <w:p w14:paraId="4B73B638" w14:textId="6E478449" w:rsidR="006872DA" w:rsidRDefault="00F745CB" w:rsidP="006872DA">
      <w:pPr>
        <w:rPr>
          <w:rFonts w:ascii="Verdana" w:hAnsi="Verdana"/>
          <w:szCs w:val="22"/>
        </w:rPr>
      </w:pPr>
      <w:r w:rsidRPr="00874A77">
        <w:rPr>
          <w:rFonts w:ascii="Verdana" w:hAnsi="Verdana"/>
          <w:szCs w:val="22"/>
        </w:rPr>
        <w:t>Dans la continuité de la démarche engagée en 2021, la Région Occitanie met en place une consultation des télévisions locales ; ces dernières sont appelées à proposer un projet concourant à la mise en œuvre du service public télévisuel régional pour la période 202</w:t>
      </w:r>
      <w:r>
        <w:rPr>
          <w:rFonts w:ascii="Verdana" w:hAnsi="Verdana"/>
          <w:szCs w:val="22"/>
        </w:rPr>
        <w:t>4</w:t>
      </w:r>
      <w:r w:rsidRPr="00874A77">
        <w:rPr>
          <w:rFonts w:ascii="Verdana" w:hAnsi="Verdana"/>
          <w:szCs w:val="22"/>
        </w:rPr>
        <w:t>-202</w:t>
      </w:r>
      <w:r>
        <w:rPr>
          <w:rFonts w:ascii="Verdana" w:hAnsi="Verdana"/>
          <w:szCs w:val="22"/>
        </w:rPr>
        <w:t>6</w:t>
      </w:r>
      <w:r w:rsidRPr="00874A77">
        <w:rPr>
          <w:rFonts w:ascii="Verdana" w:hAnsi="Verdana"/>
          <w:szCs w:val="22"/>
        </w:rPr>
        <w:t>.</w:t>
      </w:r>
    </w:p>
    <w:p w14:paraId="31224F4C" w14:textId="77777777" w:rsidR="00874A77" w:rsidRPr="00874A77" w:rsidRDefault="00874A77" w:rsidP="006872DA">
      <w:pPr>
        <w:rPr>
          <w:rFonts w:ascii="Verdana" w:hAnsi="Verdana"/>
          <w:szCs w:val="22"/>
        </w:rPr>
      </w:pPr>
    </w:p>
    <w:p w14:paraId="0C48DEFE" w14:textId="77777777" w:rsidR="00D06FD6" w:rsidRPr="00874A77" w:rsidRDefault="00F745CB" w:rsidP="0055115B">
      <w:pPr>
        <w:pStyle w:val="Titre2"/>
        <w:numPr>
          <w:ilvl w:val="0"/>
          <w:numId w:val="5"/>
        </w:numPr>
        <w:rPr>
          <w:rFonts w:ascii="Verdana" w:hAnsi="Verdana"/>
          <w:sz w:val="22"/>
          <w:szCs w:val="22"/>
          <w:lang w:val="fr-FR"/>
        </w:rPr>
      </w:pPr>
      <w:r w:rsidRPr="00874A77">
        <w:rPr>
          <w:rFonts w:ascii="Verdana" w:hAnsi="Verdana"/>
          <w:sz w:val="22"/>
          <w:szCs w:val="22"/>
          <w:lang w:val="fr-FR"/>
        </w:rPr>
        <w:t xml:space="preserve">Les </w:t>
      </w:r>
      <w:bookmarkEnd w:id="3"/>
      <w:r w:rsidR="006872DA" w:rsidRPr="00874A77">
        <w:rPr>
          <w:rFonts w:ascii="Verdana" w:hAnsi="Verdana"/>
          <w:sz w:val="22"/>
          <w:szCs w:val="22"/>
          <w:lang w:val="fr-FR"/>
        </w:rPr>
        <w:t>structures éligibles</w:t>
      </w:r>
    </w:p>
    <w:p w14:paraId="629F7B95" w14:textId="77777777" w:rsidR="00800B7A" w:rsidRPr="00874A77" w:rsidRDefault="00F745CB" w:rsidP="006872DA">
      <w:pPr>
        <w:rPr>
          <w:rFonts w:ascii="Verdana" w:hAnsi="Verdana"/>
          <w:szCs w:val="22"/>
        </w:rPr>
      </w:pPr>
      <w:bookmarkStart w:id="4" w:name="_Toc20299964"/>
      <w:r w:rsidRPr="00874A77">
        <w:rPr>
          <w:rFonts w:ascii="Verdana" w:hAnsi="Verdana"/>
          <w:szCs w:val="22"/>
        </w:rPr>
        <w:t xml:space="preserve">Le présent appel à manifestation d’intérêt s’adresse : </w:t>
      </w:r>
    </w:p>
    <w:p w14:paraId="1B54DDA5" w14:textId="77777777" w:rsidR="00800B7A" w:rsidRPr="00874A77" w:rsidRDefault="00F745CB" w:rsidP="0055115B">
      <w:pPr>
        <w:pStyle w:val="Paragraphedeliste"/>
        <w:numPr>
          <w:ilvl w:val="0"/>
          <w:numId w:val="6"/>
        </w:numPr>
        <w:rPr>
          <w:rFonts w:ascii="Verdana" w:hAnsi="Verdana"/>
          <w:szCs w:val="22"/>
        </w:rPr>
      </w:pPr>
      <w:r w:rsidRPr="00874A77">
        <w:rPr>
          <w:rFonts w:ascii="Verdana" w:hAnsi="Verdana"/>
          <w:szCs w:val="22"/>
        </w:rPr>
        <w:t>Aux</w:t>
      </w:r>
      <w:r w:rsidR="006872DA" w:rsidRPr="00874A77">
        <w:rPr>
          <w:rFonts w:ascii="Verdana" w:hAnsi="Verdana"/>
          <w:szCs w:val="22"/>
        </w:rPr>
        <w:t xml:space="preserve"> </w:t>
      </w:r>
      <w:r w:rsidR="00E016A2" w:rsidRPr="00874A77">
        <w:rPr>
          <w:rFonts w:ascii="Verdana" w:hAnsi="Verdana"/>
          <w:szCs w:val="22"/>
        </w:rPr>
        <w:t>entreprises</w:t>
      </w:r>
      <w:r w:rsidR="006872DA" w:rsidRPr="00874A77">
        <w:rPr>
          <w:rFonts w:ascii="Verdana" w:hAnsi="Verdana"/>
          <w:szCs w:val="22"/>
        </w:rPr>
        <w:t xml:space="preserve"> éditant un service de télévision locale ou régionale sur le territoire de </w:t>
      </w:r>
      <w:r w:rsidRPr="00874A77">
        <w:rPr>
          <w:rFonts w:ascii="Verdana" w:hAnsi="Verdana"/>
          <w:szCs w:val="22"/>
        </w:rPr>
        <w:t>l’Occitanie, ce service de télévision</w:t>
      </w:r>
      <w:r w:rsidR="006872DA" w:rsidRPr="00874A77">
        <w:rPr>
          <w:rFonts w:ascii="Verdana" w:hAnsi="Verdana"/>
          <w:szCs w:val="22"/>
        </w:rPr>
        <w:t xml:space="preserve"> </w:t>
      </w:r>
      <w:r w:rsidRPr="00874A77">
        <w:rPr>
          <w:rFonts w:ascii="Verdana" w:hAnsi="Verdana"/>
          <w:szCs w:val="22"/>
        </w:rPr>
        <w:t>étant encadré</w:t>
      </w:r>
      <w:r w:rsidR="006872DA" w:rsidRPr="00874A77">
        <w:rPr>
          <w:rFonts w:ascii="Verdana" w:hAnsi="Verdana"/>
          <w:szCs w:val="22"/>
        </w:rPr>
        <w:t xml:space="preserve"> par </w:t>
      </w:r>
      <w:r w:rsidR="00E97C60" w:rsidRPr="00874A77">
        <w:rPr>
          <w:rFonts w:ascii="Verdana" w:hAnsi="Verdana"/>
          <w:szCs w:val="22"/>
        </w:rPr>
        <w:t>une convention</w:t>
      </w:r>
      <w:r w:rsidR="006872DA" w:rsidRPr="00874A77">
        <w:rPr>
          <w:rFonts w:ascii="Verdana" w:hAnsi="Verdana"/>
          <w:szCs w:val="22"/>
        </w:rPr>
        <w:t xml:space="preserve"> avec l</w:t>
      </w:r>
      <w:r w:rsidR="00E016A2" w:rsidRPr="00874A77">
        <w:rPr>
          <w:rFonts w:ascii="Verdana" w:hAnsi="Verdana"/>
          <w:szCs w:val="22"/>
        </w:rPr>
        <w:t xml:space="preserve">’Autorité de régulation de la communication audiovisuelle et numérique </w:t>
      </w:r>
      <w:r w:rsidRPr="00874A77">
        <w:rPr>
          <w:rFonts w:ascii="Verdana" w:hAnsi="Verdana"/>
          <w:szCs w:val="22"/>
        </w:rPr>
        <w:t>(</w:t>
      </w:r>
      <w:r w:rsidR="00E016A2" w:rsidRPr="00874A77">
        <w:rPr>
          <w:rFonts w:ascii="Verdana" w:hAnsi="Verdana"/>
          <w:szCs w:val="22"/>
        </w:rPr>
        <w:t xml:space="preserve">ARCOM) </w:t>
      </w:r>
      <w:r w:rsidRPr="00874A77">
        <w:rPr>
          <w:rFonts w:ascii="Verdana" w:hAnsi="Verdana"/>
          <w:szCs w:val="22"/>
        </w:rPr>
        <w:t>;</w:t>
      </w:r>
    </w:p>
    <w:p w14:paraId="21C7C69B" w14:textId="77777777" w:rsidR="00800B7A" w:rsidRPr="00874A77" w:rsidRDefault="00F745CB" w:rsidP="0055115B">
      <w:pPr>
        <w:pStyle w:val="Paragraphedeliste"/>
        <w:numPr>
          <w:ilvl w:val="0"/>
          <w:numId w:val="6"/>
        </w:numPr>
        <w:rPr>
          <w:rFonts w:ascii="Verdana" w:hAnsi="Verdana"/>
          <w:szCs w:val="22"/>
        </w:rPr>
      </w:pPr>
      <w:r w:rsidRPr="00874A77">
        <w:rPr>
          <w:rFonts w:ascii="Verdana" w:hAnsi="Verdana"/>
          <w:szCs w:val="22"/>
        </w:rPr>
        <w:t>La</w:t>
      </w:r>
      <w:r w:rsidR="006872DA" w:rsidRPr="00874A77">
        <w:rPr>
          <w:rFonts w:ascii="Verdana" w:hAnsi="Verdana"/>
          <w:szCs w:val="22"/>
        </w:rPr>
        <w:t xml:space="preserve"> Société France Télévisions pour le service édité par son antenne régionale. </w:t>
      </w:r>
    </w:p>
    <w:p w14:paraId="081ADC9D" w14:textId="77777777" w:rsidR="006872DA" w:rsidRDefault="00F745CB" w:rsidP="00800B7A">
      <w:pPr>
        <w:rPr>
          <w:rFonts w:ascii="Verdana" w:hAnsi="Verdana"/>
          <w:szCs w:val="22"/>
        </w:rPr>
      </w:pPr>
      <w:r w:rsidRPr="00874A77">
        <w:rPr>
          <w:rFonts w:ascii="Verdana" w:hAnsi="Verdana"/>
          <w:szCs w:val="22"/>
        </w:rPr>
        <w:t xml:space="preserve">Ces structures peuvent s’associer dans leur réponse ou être porteuses d’un projet associant d’autres entités dans une relation contractuelle </w:t>
      </w:r>
      <w:r w:rsidR="00800B7A" w:rsidRPr="00874A77">
        <w:rPr>
          <w:rFonts w:ascii="Verdana" w:hAnsi="Verdana"/>
          <w:szCs w:val="22"/>
        </w:rPr>
        <w:t>pré-établie</w:t>
      </w:r>
      <w:r w:rsidRPr="00874A77">
        <w:rPr>
          <w:rFonts w:ascii="Verdana" w:hAnsi="Verdana"/>
          <w:szCs w:val="22"/>
        </w:rPr>
        <w:t>.</w:t>
      </w:r>
    </w:p>
    <w:p w14:paraId="098E1E46" w14:textId="77777777" w:rsidR="00874A77" w:rsidRPr="00874A77" w:rsidRDefault="00874A77" w:rsidP="00800B7A">
      <w:pPr>
        <w:rPr>
          <w:rFonts w:ascii="Verdana" w:hAnsi="Verdana"/>
          <w:szCs w:val="22"/>
        </w:rPr>
      </w:pPr>
    </w:p>
    <w:p w14:paraId="2C2C0F7D" w14:textId="77777777" w:rsidR="004506A4" w:rsidRPr="00874A77" w:rsidRDefault="00F745CB" w:rsidP="0055115B">
      <w:pPr>
        <w:pStyle w:val="Titre2"/>
        <w:numPr>
          <w:ilvl w:val="0"/>
          <w:numId w:val="5"/>
        </w:numPr>
        <w:rPr>
          <w:rFonts w:ascii="Verdana" w:hAnsi="Verdana"/>
          <w:sz w:val="22"/>
          <w:szCs w:val="22"/>
        </w:rPr>
      </w:pPr>
      <w:bookmarkStart w:id="5" w:name="_Toc20299966"/>
      <w:bookmarkEnd w:id="4"/>
      <w:r w:rsidRPr="00874A77">
        <w:rPr>
          <w:rFonts w:ascii="Verdana" w:hAnsi="Verdana"/>
          <w:sz w:val="22"/>
          <w:szCs w:val="22"/>
        </w:rPr>
        <w:t xml:space="preserve">Le </w:t>
      </w:r>
      <w:r w:rsidR="006872DA" w:rsidRPr="00874A77">
        <w:rPr>
          <w:rFonts w:ascii="Verdana" w:hAnsi="Verdana"/>
          <w:sz w:val="22"/>
          <w:szCs w:val="22"/>
          <w:lang w:val="fr-FR"/>
        </w:rPr>
        <w:t>calendrier</w:t>
      </w:r>
      <w:r w:rsidRPr="00874A77">
        <w:rPr>
          <w:rFonts w:ascii="Verdana" w:hAnsi="Verdana"/>
          <w:sz w:val="22"/>
          <w:szCs w:val="22"/>
        </w:rPr>
        <w:t xml:space="preserve"> </w:t>
      </w:r>
      <w:r w:rsidR="00C474BB" w:rsidRPr="00874A77">
        <w:rPr>
          <w:rFonts w:ascii="Verdana" w:hAnsi="Verdana"/>
          <w:sz w:val="22"/>
          <w:szCs w:val="22"/>
          <w:lang w:val="fr-FR"/>
        </w:rPr>
        <w:t xml:space="preserve">prévisionnel </w:t>
      </w:r>
      <w:bookmarkEnd w:id="5"/>
    </w:p>
    <w:p w14:paraId="315B00C2" w14:textId="77777777" w:rsidR="0055115B" w:rsidRPr="00874A77" w:rsidRDefault="00F745CB" w:rsidP="006872DA">
      <w:pPr>
        <w:rPr>
          <w:rFonts w:ascii="Verdana" w:hAnsi="Verdana"/>
          <w:szCs w:val="22"/>
          <w:u w:val="single"/>
        </w:rPr>
      </w:pPr>
      <w:r w:rsidRPr="00874A77">
        <w:rPr>
          <w:rFonts w:ascii="Verdana" w:hAnsi="Verdana"/>
          <w:szCs w:val="22"/>
          <w:u w:val="single"/>
        </w:rPr>
        <w:t>Etapes de mise en œuvre :</w:t>
      </w:r>
    </w:p>
    <w:p w14:paraId="0B38DDDC" w14:textId="5BBC7708" w:rsidR="0055115B" w:rsidRPr="00874A77" w:rsidRDefault="00F745CB" w:rsidP="0055115B">
      <w:pPr>
        <w:pStyle w:val="Paragraphedeliste"/>
        <w:numPr>
          <w:ilvl w:val="0"/>
          <w:numId w:val="7"/>
        </w:numPr>
        <w:rPr>
          <w:rFonts w:ascii="Verdana" w:hAnsi="Verdana"/>
          <w:szCs w:val="22"/>
        </w:rPr>
      </w:pPr>
      <w:r w:rsidRPr="00874A77">
        <w:rPr>
          <w:rFonts w:ascii="Verdana" w:hAnsi="Verdana"/>
          <w:szCs w:val="22"/>
        </w:rPr>
        <w:t xml:space="preserve">Remise des propositions : </w:t>
      </w:r>
      <w:r w:rsidR="00AA05E1">
        <w:rPr>
          <w:rFonts w:ascii="Verdana" w:hAnsi="Verdana"/>
          <w:szCs w:val="22"/>
        </w:rPr>
        <w:t>15 novembre</w:t>
      </w:r>
      <w:r>
        <w:rPr>
          <w:rFonts w:ascii="Verdana" w:hAnsi="Verdana"/>
          <w:szCs w:val="22"/>
        </w:rPr>
        <w:t xml:space="preserve"> 2024</w:t>
      </w:r>
    </w:p>
    <w:p w14:paraId="1FA3EA0F" w14:textId="19205D1B" w:rsidR="0055115B" w:rsidRPr="00874A77" w:rsidRDefault="00F745CB" w:rsidP="0055115B">
      <w:pPr>
        <w:pStyle w:val="Paragraphedeliste"/>
        <w:numPr>
          <w:ilvl w:val="0"/>
          <w:numId w:val="7"/>
        </w:numPr>
        <w:rPr>
          <w:rFonts w:ascii="Verdana" w:hAnsi="Verdana"/>
          <w:szCs w:val="22"/>
        </w:rPr>
      </w:pPr>
      <w:r w:rsidRPr="00874A77">
        <w:rPr>
          <w:rFonts w:ascii="Verdana" w:hAnsi="Verdana"/>
          <w:szCs w:val="22"/>
        </w:rPr>
        <w:t xml:space="preserve">Projet(s) de COM Création audiovisuelle : </w:t>
      </w:r>
      <w:r>
        <w:rPr>
          <w:rFonts w:ascii="Verdana" w:hAnsi="Verdana"/>
          <w:szCs w:val="22"/>
        </w:rPr>
        <w:t>automne 2024</w:t>
      </w:r>
    </w:p>
    <w:p w14:paraId="6E571092" w14:textId="4140E652" w:rsidR="006872DA" w:rsidRPr="00874A77" w:rsidRDefault="00F745CB" w:rsidP="0055115B">
      <w:pPr>
        <w:pStyle w:val="Paragraphedeliste"/>
        <w:numPr>
          <w:ilvl w:val="0"/>
          <w:numId w:val="7"/>
        </w:numPr>
        <w:rPr>
          <w:rFonts w:ascii="Verdana" w:hAnsi="Verdana"/>
          <w:szCs w:val="22"/>
        </w:rPr>
      </w:pPr>
      <w:r w:rsidRPr="00874A77">
        <w:rPr>
          <w:rFonts w:ascii="Verdana" w:hAnsi="Verdana"/>
          <w:szCs w:val="22"/>
        </w:rPr>
        <w:t xml:space="preserve">Proposition de vote à l'Assemblée régionale des projet(s) de COM Création audiovisuelle : </w:t>
      </w:r>
      <w:r w:rsidR="0055115B" w:rsidRPr="00874A77">
        <w:rPr>
          <w:rFonts w:ascii="Verdana" w:hAnsi="Verdana"/>
          <w:szCs w:val="22"/>
        </w:rPr>
        <w:t xml:space="preserve">Commission Permanente du </w:t>
      </w:r>
      <w:r>
        <w:rPr>
          <w:rFonts w:ascii="Verdana" w:hAnsi="Verdana"/>
          <w:szCs w:val="22"/>
        </w:rPr>
        <w:t>13 décembre 2024</w:t>
      </w:r>
    </w:p>
    <w:p w14:paraId="7C3F75AF" w14:textId="77777777" w:rsidR="00874A77" w:rsidRPr="00874A77" w:rsidRDefault="00874A77" w:rsidP="00874A77">
      <w:pPr>
        <w:pStyle w:val="Paragraphedeliste"/>
        <w:ind w:left="720"/>
        <w:rPr>
          <w:rFonts w:ascii="Verdana" w:hAnsi="Verdana"/>
          <w:szCs w:val="22"/>
        </w:rPr>
      </w:pPr>
    </w:p>
    <w:p w14:paraId="2992A6EC" w14:textId="77777777" w:rsidR="00840C69" w:rsidRPr="00874A77" w:rsidRDefault="00F745CB" w:rsidP="00840C69">
      <w:pPr>
        <w:pStyle w:val="Titre2"/>
        <w:numPr>
          <w:ilvl w:val="0"/>
          <w:numId w:val="5"/>
        </w:numPr>
        <w:rPr>
          <w:rFonts w:ascii="Verdana" w:hAnsi="Verdana"/>
          <w:sz w:val="22"/>
          <w:szCs w:val="22"/>
        </w:rPr>
      </w:pPr>
      <w:r w:rsidRPr="00874A77">
        <w:rPr>
          <w:rFonts w:ascii="Verdana" w:hAnsi="Verdana"/>
          <w:sz w:val="22"/>
          <w:szCs w:val="22"/>
        </w:rPr>
        <w:t>Le contenu du dossier</w:t>
      </w:r>
    </w:p>
    <w:p w14:paraId="7A1A7862" w14:textId="77777777" w:rsidR="00840C69" w:rsidRPr="00874A77" w:rsidRDefault="00F745CB" w:rsidP="00840C69">
      <w:pPr>
        <w:rPr>
          <w:rFonts w:ascii="Verdana" w:hAnsi="Verdana"/>
          <w:szCs w:val="22"/>
        </w:rPr>
      </w:pPr>
      <w:r w:rsidRPr="00874A77">
        <w:rPr>
          <w:rFonts w:ascii="Verdana" w:hAnsi="Verdana"/>
          <w:szCs w:val="22"/>
        </w:rPr>
        <w:t xml:space="preserve">Le projet présentera un axe éditorial particulier développant la relation établie ou à établir avec les structures de production régionales, en précisant notamment : </w:t>
      </w:r>
    </w:p>
    <w:p w14:paraId="648940D5" w14:textId="77777777" w:rsidR="00840C69" w:rsidRPr="00874A77" w:rsidRDefault="00F745CB" w:rsidP="00840C69">
      <w:pPr>
        <w:pStyle w:val="Paragraphedeliste"/>
        <w:numPr>
          <w:ilvl w:val="0"/>
          <w:numId w:val="9"/>
        </w:numPr>
        <w:rPr>
          <w:rFonts w:ascii="Verdana" w:hAnsi="Verdana"/>
          <w:szCs w:val="22"/>
        </w:rPr>
      </w:pPr>
      <w:r w:rsidRPr="00874A77">
        <w:rPr>
          <w:rFonts w:ascii="Verdana" w:hAnsi="Verdana"/>
          <w:szCs w:val="22"/>
        </w:rPr>
        <w:t xml:space="preserve">La ligne éditoriale et les genres privilégiés ; </w:t>
      </w:r>
    </w:p>
    <w:p w14:paraId="008927B0" w14:textId="77777777" w:rsidR="00840C69" w:rsidRPr="00874A77" w:rsidRDefault="00F745CB" w:rsidP="00840C69">
      <w:pPr>
        <w:pStyle w:val="Paragraphedeliste"/>
        <w:numPr>
          <w:ilvl w:val="0"/>
          <w:numId w:val="9"/>
        </w:numPr>
        <w:rPr>
          <w:rFonts w:ascii="Verdana" w:hAnsi="Verdana"/>
          <w:szCs w:val="22"/>
        </w:rPr>
      </w:pPr>
      <w:r w:rsidRPr="00874A77">
        <w:rPr>
          <w:rFonts w:ascii="Verdana" w:hAnsi="Verdana"/>
          <w:szCs w:val="22"/>
        </w:rPr>
        <w:t xml:space="preserve">Le nombre d’œuvres concernées ; </w:t>
      </w:r>
    </w:p>
    <w:p w14:paraId="28C44B87" w14:textId="77777777" w:rsidR="00840C69" w:rsidRPr="00874A77" w:rsidRDefault="00F745CB" w:rsidP="00840C69">
      <w:pPr>
        <w:pStyle w:val="Paragraphedeliste"/>
        <w:numPr>
          <w:ilvl w:val="0"/>
          <w:numId w:val="9"/>
        </w:numPr>
        <w:rPr>
          <w:rFonts w:ascii="Verdana" w:hAnsi="Verdana"/>
          <w:szCs w:val="22"/>
        </w:rPr>
      </w:pPr>
      <w:r w:rsidRPr="00874A77">
        <w:rPr>
          <w:rFonts w:ascii="Verdana" w:hAnsi="Verdana"/>
          <w:szCs w:val="22"/>
        </w:rPr>
        <w:t xml:space="preserve">Les modalités de sélection ; </w:t>
      </w:r>
    </w:p>
    <w:p w14:paraId="0D92438D" w14:textId="77777777" w:rsidR="00840C69" w:rsidRPr="00874A77" w:rsidRDefault="00F745CB" w:rsidP="00840C69">
      <w:pPr>
        <w:pStyle w:val="Paragraphedeliste"/>
        <w:numPr>
          <w:ilvl w:val="0"/>
          <w:numId w:val="9"/>
        </w:numPr>
        <w:rPr>
          <w:rFonts w:ascii="Verdana" w:hAnsi="Verdana"/>
          <w:szCs w:val="22"/>
        </w:rPr>
      </w:pPr>
      <w:r w:rsidRPr="00874A77">
        <w:rPr>
          <w:rFonts w:ascii="Verdana" w:hAnsi="Verdana"/>
          <w:szCs w:val="22"/>
        </w:rPr>
        <w:t>Leur insertion dans la grille de programmes (présence d’un rendez-vous régulier, horaire, éditorialisation...) ;</w:t>
      </w:r>
    </w:p>
    <w:p w14:paraId="3F363E78" w14:textId="77777777" w:rsidR="00840C69" w:rsidRPr="00874A77" w:rsidRDefault="00F745CB" w:rsidP="00840C69">
      <w:pPr>
        <w:pStyle w:val="Paragraphedeliste"/>
        <w:numPr>
          <w:ilvl w:val="0"/>
          <w:numId w:val="9"/>
        </w:numPr>
        <w:rPr>
          <w:rFonts w:ascii="Verdana" w:hAnsi="Verdana"/>
          <w:szCs w:val="22"/>
        </w:rPr>
      </w:pPr>
      <w:r w:rsidRPr="00874A77">
        <w:rPr>
          <w:rFonts w:ascii="Verdana" w:hAnsi="Verdana"/>
          <w:szCs w:val="22"/>
        </w:rPr>
        <w:t>L’apport en numéraire de la chaîne ;</w:t>
      </w:r>
    </w:p>
    <w:p w14:paraId="1F07534E" w14:textId="77777777" w:rsidR="00840C69" w:rsidRPr="00874A77" w:rsidRDefault="00F745CB" w:rsidP="00840C69">
      <w:pPr>
        <w:pStyle w:val="Paragraphedeliste"/>
        <w:numPr>
          <w:ilvl w:val="0"/>
          <w:numId w:val="9"/>
        </w:numPr>
        <w:rPr>
          <w:rFonts w:ascii="Verdana" w:hAnsi="Verdana"/>
          <w:szCs w:val="22"/>
        </w:rPr>
      </w:pPr>
      <w:r w:rsidRPr="00874A77">
        <w:rPr>
          <w:rFonts w:ascii="Verdana" w:hAnsi="Verdana"/>
          <w:szCs w:val="22"/>
        </w:rPr>
        <w:t>Les moyens dédiés à cet axe (humains et techniques), permettant notamment de valoriser l’apport en industrie de la chaîne sur les projets.</w:t>
      </w:r>
    </w:p>
    <w:p w14:paraId="7713A110" w14:textId="77777777" w:rsidR="00840C69" w:rsidRPr="00874A77" w:rsidRDefault="00840C69" w:rsidP="00840C69">
      <w:pPr>
        <w:pStyle w:val="Paragraphedeliste"/>
        <w:ind w:left="720"/>
        <w:rPr>
          <w:rFonts w:ascii="Verdana" w:hAnsi="Verdana"/>
          <w:szCs w:val="22"/>
        </w:rPr>
      </w:pPr>
    </w:p>
    <w:p w14:paraId="4716D8D3" w14:textId="77777777" w:rsidR="00840C69" w:rsidRPr="00874A77" w:rsidRDefault="00F745CB" w:rsidP="00F933F0">
      <w:pPr>
        <w:rPr>
          <w:rFonts w:ascii="Verdana" w:hAnsi="Verdana"/>
          <w:szCs w:val="22"/>
        </w:rPr>
      </w:pPr>
      <w:r w:rsidRPr="00874A77">
        <w:rPr>
          <w:rFonts w:ascii="Verdana" w:hAnsi="Verdana"/>
          <w:szCs w:val="22"/>
        </w:rPr>
        <w:t xml:space="preserve">Le projet précisera les possibles partenariats envisagés avec d’autres structures (autres télévisions du service public télévisuel régional, festivals, salles de cinéma...) sur l’expertise et le choix des projets, la coproduction </w:t>
      </w:r>
      <w:r w:rsidR="00F933F0" w:rsidRPr="00874A77">
        <w:rPr>
          <w:rFonts w:ascii="Verdana" w:hAnsi="Verdana"/>
          <w:szCs w:val="22"/>
        </w:rPr>
        <w:t xml:space="preserve">et </w:t>
      </w:r>
      <w:r w:rsidRPr="00874A77">
        <w:rPr>
          <w:rFonts w:ascii="Verdana" w:hAnsi="Verdana"/>
          <w:szCs w:val="22"/>
        </w:rPr>
        <w:t>la diffusion.</w:t>
      </w:r>
    </w:p>
    <w:p w14:paraId="5288F3CA" w14:textId="77777777" w:rsidR="00840C69" w:rsidRPr="00874A77" w:rsidRDefault="00840C69" w:rsidP="00840C69">
      <w:pPr>
        <w:rPr>
          <w:rFonts w:ascii="Verdana" w:hAnsi="Verdana"/>
          <w:szCs w:val="22"/>
        </w:rPr>
      </w:pPr>
    </w:p>
    <w:p w14:paraId="6AFD5DC1" w14:textId="77777777" w:rsidR="00AF113C" w:rsidRPr="00874A77" w:rsidRDefault="00F745CB" w:rsidP="00840C69">
      <w:pPr>
        <w:rPr>
          <w:rFonts w:ascii="Verdana" w:hAnsi="Verdana"/>
          <w:b/>
          <w:bCs/>
          <w:szCs w:val="22"/>
          <w:u w:val="single"/>
        </w:rPr>
      </w:pPr>
      <w:r w:rsidRPr="00874A77">
        <w:rPr>
          <w:rFonts w:ascii="Verdana" w:hAnsi="Verdana"/>
          <w:b/>
          <w:bCs/>
          <w:szCs w:val="22"/>
          <w:u w:val="single"/>
        </w:rPr>
        <w:t>Pièces à fournir :</w:t>
      </w:r>
    </w:p>
    <w:p w14:paraId="150298FF" w14:textId="77777777" w:rsidR="00AF113C" w:rsidRPr="00874A77" w:rsidRDefault="00F745CB" w:rsidP="00AF113C">
      <w:pPr>
        <w:pStyle w:val="Paragraphedeliste"/>
        <w:numPr>
          <w:ilvl w:val="0"/>
          <w:numId w:val="9"/>
        </w:numPr>
        <w:rPr>
          <w:rFonts w:ascii="Verdana" w:hAnsi="Verdana"/>
          <w:szCs w:val="22"/>
        </w:rPr>
      </w:pPr>
      <w:r w:rsidRPr="00874A77">
        <w:rPr>
          <w:rFonts w:ascii="Verdana" w:hAnsi="Verdana"/>
          <w:szCs w:val="22"/>
        </w:rPr>
        <w:t>Un courrier de demande adressé à la Présidente de Région, daté et signé par le représentant habilité</w:t>
      </w:r>
    </w:p>
    <w:p w14:paraId="1FB4270F" w14:textId="77777777" w:rsidR="00AF113C" w:rsidRPr="00874A77" w:rsidRDefault="00F745CB" w:rsidP="00AF113C">
      <w:pPr>
        <w:pStyle w:val="Paragraphedeliste"/>
        <w:numPr>
          <w:ilvl w:val="0"/>
          <w:numId w:val="9"/>
        </w:numPr>
        <w:rPr>
          <w:rFonts w:ascii="Verdana" w:hAnsi="Verdana"/>
          <w:szCs w:val="22"/>
        </w:rPr>
      </w:pPr>
      <w:r w:rsidRPr="00874A77">
        <w:rPr>
          <w:rFonts w:ascii="Verdana" w:hAnsi="Verdana"/>
          <w:szCs w:val="22"/>
        </w:rPr>
        <w:t>Un e</w:t>
      </w:r>
      <w:r w:rsidR="00840C69" w:rsidRPr="00874A77">
        <w:rPr>
          <w:rFonts w:ascii="Verdana" w:hAnsi="Verdana"/>
          <w:szCs w:val="22"/>
        </w:rPr>
        <w:t xml:space="preserve">xtrait </w:t>
      </w:r>
      <w:r w:rsidRPr="00874A77">
        <w:rPr>
          <w:rFonts w:ascii="Verdana" w:hAnsi="Verdana"/>
          <w:szCs w:val="22"/>
        </w:rPr>
        <w:t xml:space="preserve">de </w:t>
      </w:r>
      <w:r w:rsidR="00840C69" w:rsidRPr="00874A77">
        <w:rPr>
          <w:rFonts w:ascii="Verdana" w:hAnsi="Verdana"/>
          <w:szCs w:val="22"/>
        </w:rPr>
        <w:t>K</w:t>
      </w:r>
      <w:r w:rsidRPr="00874A77">
        <w:rPr>
          <w:rFonts w:ascii="Verdana" w:hAnsi="Verdana"/>
          <w:szCs w:val="22"/>
        </w:rPr>
        <w:t>-</w:t>
      </w:r>
      <w:r w:rsidR="00840C69" w:rsidRPr="00874A77">
        <w:rPr>
          <w:rFonts w:ascii="Verdana" w:hAnsi="Verdana"/>
          <w:szCs w:val="22"/>
        </w:rPr>
        <w:t>bis, attestation de déclaration en préfecture ou tout autre document administratif attestant de l’existence légale de l’entité</w:t>
      </w:r>
    </w:p>
    <w:p w14:paraId="5D4B3BAC" w14:textId="77777777" w:rsidR="00AF113C" w:rsidRPr="00874A77" w:rsidRDefault="00F745CB" w:rsidP="00AF113C">
      <w:pPr>
        <w:pStyle w:val="Paragraphedeliste"/>
        <w:numPr>
          <w:ilvl w:val="0"/>
          <w:numId w:val="9"/>
        </w:numPr>
        <w:rPr>
          <w:rFonts w:ascii="Verdana" w:hAnsi="Verdana"/>
          <w:szCs w:val="22"/>
        </w:rPr>
      </w:pPr>
      <w:r w:rsidRPr="00874A77">
        <w:rPr>
          <w:rFonts w:ascii="Verdana" w:hAnsi="Verdana"/>
          <w:szCs w:val="22"/>
        </w:rPr>
        <w:t>Les s</w:t>
      </w:r>
      <w:r w:rsidR="00840C69" w:rsidRPr="00874A77">
        <w:rPr>
          <w:rFonts w:ascii="Verdana" w:hAnsi="Verdana"/>
          <w:szCs w:val="22"/>
        </w:rPr>
        <w:t>tatuts en vigueur à la date de dépôt de la candidature</w:t>
      </w:r>
    </w:p>
    <w:p w14:paraId="2A3D0B6E" w14:textId="77777777" w:rsidR="00AF113C" w:rsidRPr="00874A77" w:rsidRDefault="00F745CB" w:rsidP="00AF113C">
      <w:pPr>
        <w:pStyle w:val="Paragraphedeliste"/>
        <w:numPr>
          <w:ilvl w:val="0"/>
          <w:numId w:val="9"/>
        </w:numPr>
        <w:rPr>
          <w:rFonts w:ascii="Verdana" w:hAnsi="Verdana"/>
          <w:szCs w:val="22"/>
        </w:rPr>
      </w:pPr>
      <w:r w:rsidRPr="00874A77">
        <w:rPr>
          <w:rFonts w:ascii="Verdana" w:hAnsi="Verdana"/>
          <w:szCs w:val="22"/>
        </w:rPr>
        <w:t>La répartition du capital et son évolution éventuellement envisagée, ainsi que le niveau de participation dans la société des différents actionnaires</w:t>
      </w:r>
    </w:p>
    <w:p w14:paraId="02EC3B8E" w14:textId="77777777" w:rsidR="00AF113C" w:rsidRPr="00874A77" w:rsidRDefault="00F745CB" w:rsidP="00AF113C">
      <w:pPr>
        <w:pStyle w:val="Paragraphedeliste"/>
        <w:numPr>
          <w:ilvl w:val="0"/>
          <w:numId w:val="9"/>
        </w:numPr>
        <w:rPr>
          <w:rFonts w:ascii="Verdana" w:hAnsi="Verdana"/>
          <w:szCs w:val="22"/>
        </w:rPr>
      </w:pPr>
      <w:r w:rsidRPr="00874A77">
        <w:rPr>
          <w:rFonts w:ascii="Verdana" w:hAnsi="Verdana"/>
          <w:szCs w:val="22"/>
        </w:rPr>
        <w:t>Les r</w:t>
      </w:r>
      <w:r w:rsidR="00840C69" w:rsidRPr="00874A77">
        <w:rPr>
          <w:rFonts w:ascii="Verdana" w:hAnsi="Verdana"/>
          <w:szCs w:val="22"/>
        </w:rPr>
        <w:t>apports annuels, bilans et comptes de résultat pour les 3 derniers exercices</w:t>
      </w:r>
      <w:r w:rsidR="00B8141E" w:rsidRPr="00874A77">
        <w:rPr>
          <w:rFonts w:ascii="Verdana" w:hAnsi="Verdana"/>
          <w:szCs w:val="22"/>
        </w:rPr>
        <w:t>, si disponibles</w:t>
      </w:r>
    </w:p>
    <w:p w14:paraId="3BB559BA" w14:textId="77777777" w:rsidR="00AF113C" w:rsidRPr="00874A77" w:rsidRDefault="00F745CB" w:rsidP="00AF113C">
      <w:pPr>
        <w:pStyle w:val="Paragraphedeliste"/>
        <w:numPr>
          <w:ilvl w:val="0"/>
          <w:numId w:val="9"/>
        </w:numPr>
        <w:rPr>
          <w:rFonts w:ascii="Verdana" w:hAnsi="Verdana"/>
          <w:szCs w:val="22"/>
        </w:rPr>
      </w:pPr>
      <w:r w:rsidRPr="00874A77">
        <w:rPr>
          <w:rFonts w:ascii="Verdana" w:hAnsi="Verdana"/>
          <w:szCs w:val="22"/>
        </w:rPr>
        <w:t>Le r</w:t>
      </w:r>
      <w:r w:rsidR="00840C69" w:rsidRPr="00874A77">
        <w:rPr>
          <w:rFonts w:ascii="Verdana" w:hAnsi="Verdana"/>
          <w:szCs w:val="22"/>
        </w:rPr>
        <w:t>écapitulatif des aides publiques reçues par l’entité candidate au cours des 3 dernières années individualisant les entités publiques concernées, l’objet et le montant de la subvention</w:t>
      </w:r>
    </w:p>
    <w:p w14:paraId="374015AE" w14:textId="77777777" w:rsidR="00AF113C" w:rsidRPr="00874A77" w:rsidRDefault="00F745CB" w:rsidP="00AF113C">
      <w:pPr>
        <w:pStyle w:val="Paragraphedeliste"/>
        <w:numPr>
          <w:ilvl w:val="0"/>
          <w:numId w:val="9"/>
        </w:numPr>
        <w:rPr>
          <w:rFonts w:ascii="Verdana" w:hAnsi="Verdana"/>
          <w:szCs w:val="22"/>
        </w:rPr>
      </w:pPr>
      <w:r w:rsidRPr="00874A77">
        <w:rPr>
          <w:rFonts w:ascii="Verdana" w:hAnsi="Verdana"/>
          <w:szCs w:val="22"/>
        </w:rPr>
        <w:t xml:space="preserve">Une copie de la Convention en cours avec </w:t>
      </w:r>
      <w:r w:rsidR="00B8141E" w:rsidRPr="00874A77">
        <w:rPr>
          <w:rFonts w:ascii="Verdana" w:hAnsi="Verdana"/>
          <w:szCs w:val="22"/>
        </w:rPr>
        <w:t>l’ARCOM (ex</w:t>
      </w:r>
      <w:r w:rsidRPr="00874A77">
        <w:rPr>
          <w:rFonts w:ascii="Verdana" w:hAnsi="Verdana"/>
          <w:szCs w:val="22"/>
        </w:rPr>
        <w:t xml:space="preserve"> CSA</w:t>
      </w:r>
      <w:r w:rsidR="00B8141E" w:rsidRPr="00874A77">
        <w:rPr>
          <w:rFonts w:ascii="Verdana" w:hAnsi="Verdana"/>
          <w:szCs w:val="22"/>
        </w:rPr>
        <w:t>)</w:t>
      </w:r>
    </w:p>
    <w:p w14:paraId="308C8E47" w14:textId="77777777" w:rsidR="00AF113C" w:rsidRPr="00874A77" w:rsidRDefault="00F745CB" w:rsidP="00AF113C">
      <w:pPr>
        <w:pStyle w:val="Paragraphedeliste"/>
        <w:numPr>
          <w:ilvl w:val="0"/>
          <w:numId w:val="9"/>
        </w:numPr>
        <w:rPr>
          <w:rFonts w:ascii="Verdana" w:hAnsi="Verdana"/>
          <w:szCs w:val="22"/>
        </w:rPr>
      </w:pPr>
      <w:r w:rsidRPr="00874A77">
        <w:rPr>
          <w:rFonts w:ascii="Verdana" w:hAnsi="Verdana"/>
          <w:szCs w:val="22"/>
        </w:rPr>
        <w:t>Un descriptif du service actuel, qui s’appuiera sur une grille de programmes hebdomadaires détaillant la nature, le genre, les horaires et durée de diffusion et rediffusion des émissions</w:t>
      </w:r>
    </w:p>
    <w:p w14:paraId="1B3AFA02" w14:textId="77777777" w:rsidR="00AF113C" w:rsidRPr="00874A77" w:rsidRDefault="00F745CB" w:rsidP="00AF113C">
      <w:pPr>
        <w:pStyle w:val="Paragraphedeliste"/>
        <w:numPr>
          <w:ilvl w:val="0"/>
          <w:numId w:val="9"/>
        </w:numPr>
        <w:rPr>
          <w:rFonts w:ascii="Verdana" w:hAnsi="Verdana"/>
          <w:szCs w:val="22"/>
        </w:rPr>
      </w:pPr>
      <w:r w:rsidRPr="00874A77">
        <w:rPr>
          <w:rFonts w:ascii="Verdana" w:hAnsi="Verdana"/>
          <w:szCs w:val="22"/>
        </w:rPr>
        <w:t>Une note argumentaire s'attachant à montrer la compréhension des attentes et objectifs de la Région par le candidat, d’un point de vue technique et éditorial</w:t>
      </w:r>
      <w:r w:rsidR="00D76E22" w:rsidRPr="00874A77">
        <w:rPr>
          <w:rFonts w:ascii="Verdana" w:hAnsi="Verdana"/>
          <w:szCs w:val="22"/>
        </w:rPr>
        <w:t xml:space="preserve">. Le projet s’attachera à présenter le public visé, en individualisant notamment les programmes à destination des jeunes.   </w:t>
      </w:r>
      <w:r w:rsidRPr="00874A77">
        <w:rPr>
          <w:rFonts w:ascii="Verdana" w:hAnsi="Verdana"/>
          <w:szCs w:val="22"/>
        </w:rPr>
        <w:t xml:space="preserve"> </w:t>
      </w:r>
    </w:p>
    <w:p w14:paraId="4095EBC1" w14:textId="77777777" w:rsidR="00840C69" w:rsidRPr="00874A77" w:rsidRDefault="00F745CB" w:rsidP="00AF113C">
      <w:pPr>
        <w:pStyle w:val="Paragraphedeliste"/>
        <w:numPr>
          <w:ilvl w:val="0"/>
          <w:numId w:val="9"/>
        </w:numPr>
        <w:rPr>
          <w:rFonts w:ascii="Verdana" w:hAnsi="Verdana"/>
          <w:szCs w:val="22"/>
        </w:rPr>
      </w:pPr>
      <w:r w:rsidRPr="00874A77">
        <w:rPr>
          <w:rFonts w:ascii="Verdana" w:hAnsi="Verdana"/>
          <w:szCs w:val="22"/>
        </w:rPr>
        <w:t>Un plan de financement prévisionnel sur 3 ans faisant apparaître une juste compensation des coûts relatifs à la mission qui pourrait lui être confiée. La compensation se comprend comme une subvention visant spécifiquement les programmes et actions relevant du service public télévisuel régional. Elle ne saurait en aucun cas être assimilable à une aide au fonctionnement de la structure. Les dépenses éligibles seront relatives à la préparation, la réalisation, la production et l’exploitation des programmes répondant aux objectifs de service public télévisuel régional, achat de droits, préachat ou coproduction d’œuvres de création, achats de droits divers, coûts de diffusion de ces programmes.</w:t>
      </w:r>
    </w:p>
    <w:p w14:paraId="52821A76" w14:textId="77777777" w:rsidR="00D76E22" w:rsidRPr="00874A77" w:rsidRDefault="00D76E22" w:rsidP="006872DA">
      <w:pPr>
        <w:rPr>
          <w:rFonts w:ascii="Verdana" w:hAnsi="Verdana"/>
          <w:szCs w:val="22"/>
        </w:rPr>
      </w:pPr>
    </w:p>
    <w:p w14:paraId="643E086B" w14:textId="77777777" w:rsidR="006872DA" w:rsidRPr="00874A77" w:rsidRDefault="00F745CB" w:rsidP="006872DA">
      <w:pPr>
        <w:rPr>
          <w:rFonts w:ascii="Verdana" w:hAnsi="Verdana"/>
          <w:szCs w:val="22"/>
        </w:rPr>
      </w:pPr>
      <w:r w:rsidRPr="00874A77">
        <w:rPr>
          <w:rFonts w:ascii="Verdana" w:hAnsi="Verdana"/>
          <w:szCs w:val="22"/>
          <w:u w:val="single"/>
        </w:rPr>
        <w:t>Dépôt des dossiers</w:t>
      </w:r>
      <w:r w:rsidRPr="00874A77">
        <w:rPr>
          <w:rFonts w:ascii="Verdana" w:hAnsi="Verdana"/>
          <w:szCs w:val="22"/>
        </w:rPr>
        <w:t xml:space="preserve"> : les propositions sont à adresser par voie électronique à l'adresse </w:t>
      </w:r>
      <w:hyperlink r:id="rId9" w:history="1">
        <w:r w:rsidR="00094BDD" w:rsidRPr="00874A77">
          <w:rPr>
            <w:rStyle w:val="Lienhypertexte"/>
            <w:rFonts w:ascii="Verdana" w:hAnsi="Verdana"/>
            <w:szCs w:val="22"/>
          </w:rPr>
          <w:t>film@laregion.fr</w:t>
        </w:r>
      </w:hyperlink>
    </w:p>
    <w:p w14:paraId="3AD5CBC2" w14:textId="77777777" w:rsidR="00094BDD" w:rsidRPr="00874A77" w:rsidRDefault="00094BDD" w:rsidP="006872DA">
      <w:pPr>
        <w:rPr>
          <w:rFonts w:ascii="Verdana" w:hAnsi="Verdana"/>
          <w:szCs w:val="22"/>
        </w:rPr>
      </w:pPr>
    </w:p>
    <w:p w14:paraId="36F6B7FB" w14:textId="77777777" w:rsidR="00094BDD" w:rsidRPr="00874A77" w:rsidRDefault="00F745CB" w:rsidP="006872DA">
      <w:pPr>
        <w:rPr>
          <w:rFonts w:ascii="Verdana" w:hAnsi="Verdana"/>
          <w:szCs w:val="22"/>
        </w:rPr>
      </w:pPr>
      <w:r w:rsidRPr="00874A77">
        <w:rPr>
          <w:rFonts w:ascii="Verdana" w:hAnsi="Verdana"/>
          <w:szCs w:val="22"/>
          <w:u w:val="single"/>
        </w:rPr>
        <w:t>Contact</w:t>
      </w:r>
      <w:r w:rsidR="00E31643" w:rsidRPr="00874A77">
        <w:rPr>
          <w:rFonts w:ascii="Verdana" w:hAnsi="Verdana"/>
          <w:szCs w:val="22"/>
          <w:u w:val="single"/>
        </w:rPr>
        <w:t>s</w:t>
      </w:r>
      <w:r w:rsidRPr="00874A77">
        <w:rPr>
          <w:rFonts w:ascii="Verdana" w:hAnsi="Verdana"/>
          <w:szCs w:val="22"/>
          <w:u w:val="single"/>
        </w:rPr>
        <w:t> :</w:t>
      </w:r>
      <w:r w:rsidRPr="00874A77">
        <w:rPr>
          <w:rFonts w:ascii="Verdana" w:hAnsi="Verdana"/>
          <w:szCs w:val="22"/>
        </w:rPr>
        <w:t xml:space="preserve"> Benoît CARON, Responsable du service Industries créatives</w:t>
      </w:r>
    </w:p>
    <w:p w14:paraId="31FCDE3E" w14:textId="77777777" w:rsidR="00E016A2" w:rsidRPr="00874A77" w:rsidRDefault="00F745CB" w:rsidP="006872DA">
      <w:pPr>
        <w:rPr>
          <w:rFonts w:ascii="Verdana" w:hAnsi="Verdana"/>
          <w:szCs w:val="22"/>
        </w:rPr>
      </w:pPr>
      <w:r w:rsidRPr="00874A77">
        <w:rPr>
          <w:rFonts w:ascii="Verdana" w:hAnsi="Verdana"/>
          <w:szCs w:val="22"/>
        </w:rPr>
        <w:t xml:space="preserve">Candice SOUBEYRAND, chargée de mission service Industries </w:t>
      </w:r>
      <w:r w:rsidR="00E31643" w:rsidRPr="00874A77">
        <w:rPr>
          <w:rFonts w:ascii="Verdana" w:hAnsi="Verdana"/>
          <w:szCs w:val="22"/>
        </w:rPr>
        <w:t>créatives</w:t>
      </w:r>
    </w:p>
    <w:p w14:paraId="07BA77AE" w14:textId="1DF444D9" w:rsidR="0038784C" w:rsidRPr="00F745CB" w:rsidRDefault="00F745CB" w:rsidP="00F745CB">
      <w:pPr>
        <w:rPr>
          <w:rFonts w:ascii="Verdana" w:hAnsi="Verdana"/>
          <w:szCs w:val="22"/>
        </w:rPr>
      </w:pPr>
      <w:r w:rsidRPr="00874A77">
        <w:rPr>
          <w:rFonts w:ascii="Verdana" w:hAnsi="Verdana"/>
          <w:szCs w:val="22"/>
        </w:rPr>
        <w:t>Région Occitanie – Direction de la culture et du patrimoine</w:t>
      </w:r>
    </w:p>
    <w:p w14:paraId="178E0476" w14:textId="77777777" w:rsidR="0038784C" w:rsidRPr="00874A77" w:rsidRDefault="0038784C" w:rsidP="0038784C">
      <w:pPr>
        <w:spacing w:before="0" w:after="0"/>
        <w:ind w:left="20" w:right="20"/>
        <w:jc w:val="center"/>
        <w:rPr>
          <w:rFonts w:ascii="Verdana" w:eastAsia="Verdana" w:hAnsi="Verdana" w:cs="Verdana"/>
          <w:szCs w:val="22"/>
        </w:rPr>
      </w:pPr>
    </w:p>
    <w:p w14:paraId="4E101E04" w14:textId="77777777" w:rsidR="0038784C" w:rsidRPr="00B8141E" w:rsidRDefault="0038784C" w:rsidP="006872DA">
      <w:pPr>
        <w:rPr>
          <w:rFonts w:ascii="Verdana" w:hAnsi="Verdana"/>
          <w:sz w:val="24"/>
        </w:rPr>
      </w:pPr>
    </w:p>
    <w:sectPr w:rsidR="0038784C" w:rsidRPr="00B8141E" w:rsidSect="004F4450">
      <w:footerReference w:type="default" r:id="rId10"/>
      <w:pgSz w:w="11906" w:h="16838" w:code="9"/>
      <w:pgMar w:top="851" w:right="1134" w:bottom="158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7E8D" w14:textId="77777777" w:rsidR="00374E53" w:rsidRDefault="00F745CB">
      <w:pPr>
        <w:spacing w:before="0" w:after="0"/>
      </w:pPr>
      <w:r>
        <w:separator/>
      </w:r>
    </w:p>
  </w:endnote>
  <w:endnote w:type="continuationSeparator" w:id="0">
    <w:p w14:paraId="2DD623BF" w14:textId="77777777" w:rsidR="00374E53" w:rsidRDefault="00F745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3"/>
      <w:gridCol w:w="8209"/>
      <w:gridCol w:w="686"/>
    </w:tblGrid>
    <w:tr w:rsidR="00321ECA" w14:paraId="38185095" w14:textId="77777777" w:rsidTr="00C82EBB">
      <w:tc>
        <w:tcPr>
          <w:tcW w:w="381" w:type="pct"/>
          <w:vAlign w:val="center"/>
        </w:tcPr>
        <w:p w14:paraId="512688FC" w14:textId="77777777" w:rsidR="006C5EC1" w:rsidRDefault="006C5EC1" w:rsidP="005F7E96">
          <w:pPr>
            <w:spacing w:before="0" w:after="0"/>
            <w:jc w:val="center"/>
            <w:rPr>
              <w:sz w:val="16"/>
            </w:rPr>
          </w:pPr>
        </w:p>
      </w:tc>
      <w:tc>
        <w:tcPr>
          <w:tcW w:w="4263" w:type="pct"/>
          <w:vAlign w:val="center"/>
        </w:tcPr>
        <w:p w14:paraId="4E621738" w14:textId="5F88CB83" w:rsidR="006C5EC1" w:rsidRPr="00776AC3" w:rsidRDefault="00F745CB" w:rsidP="006C44BA">
          <w:pPr>
            <w:pStyle w:val="RedTitre1"/>
            <w:keepNext/>
            <w:framePr w:hSpace="0" w:wrap="auto" w:vAnchor="margin" w:xAlign="left" w:yAlign="inline"/>
            <w:widowControl/>
            <w:rPr>
              <w:sz w:val="16"/>
              <w:szCs w:val="16"/>
            </w:rPr>
          </w:pPr>
          <w:r>
            <w:rPr>
              <w:sz w:val="16"/>
              <w:szCs w:val="16"/>
            </w:rPr>
            <w:t>AMI / 2024-2026</w:t>
          </w:r>
        </w:p>
      </w:tc>
      <w:tc>
        <w:tcPr>
          <w:tcW w:w="356" w:type="pct"/>
          <w:vAlign w:val="center"/>
        </w:tcPr>
        <w:p w14:paraId="242199DC" w14:textId="77777777" w:rsidR="006C5EC1" w:rsidRDefault="00F745CB" w:rsidP="00776AC3">
          <w:pPr>
            <w:spacing w:before="0" w:after="0"/>
            <w:jc w:val="center"/>
          </w:pPr>
          <w:r>
            <w:rPr>
              <w:rFonts w:cs="Arial"/>
              <w:sz w:val="16"/>
            </w:rPr>
            <w:t xml:space="preserve">Page </w:t>
          </w:r>
          <w:r>
            <w:rPr>
              <w:rFonts w:cs="Arial"/>
              <w:sz w:val="16"/>
            </w:rPr>
            <w:br/>
            <w:t xml:space="preserve">n° </w:t>
          </w:r>
          <w:r>
            <w:rPr>
              <w:rStyle w:val="Numrodepage"/>
              <w:rFonts w:cs="Arial"/>
              <w:sz w:val="16"/>
            </w:rPr>
            <w:fldChar w:fldCharType="begin"/>
          </w:r>
          <w:r>
            <w:rPr>
              <w:rStyle w:val="Numrodepage"/>
              <w:rFonts w:cs="Arial"/>
              <w:sz w:val="16"/>
            </w:rPr>
            <w:instrText xml:space="preserve"> PAGE </w:instrText>
          </w:r>
          <w:r>
            <w:rPr>
              <w:rStyle w:val="Numrodepage"/>
              <w:rFonts w:cs="Arial"/>
              <w:sz w:val="16"/>
            </w:rPr>
            <w:fldChar w:fldCharType="separate"/>
          </w:r>
          <w:r w:rsidR="00967DD1">
            <w:rPr>
              <w:rStyle w:val="Numrodepage"/>
              <w:rFonts w:cs="Arial"/>
              <w:noProof/>
              <w:sz w:val="16"/>
            </w:rPr>
            <w:t>51</w:t>
          </w:r>
          <w:r>
            <w:rPr>
              <w:rStyle w:val="Numrodepage"/>
              <w:rFonts w:cs="Arial"/>
              <w:sz w:val="16"/>
            </w:rPr>
            <w:fldChar w:fldCharType="end"/>
          </w:r>
        </w:p>
      </w:tc>
    </w:tr>
  </w:tbl>
  <w:p w14:paraId="17D83ECB" w14:textId="77777777" w:rsidR="006C5EC1" w:rsidRPr="00ED0332" w:rsidRDefault="00F745CB" w:rsidP="00ED0332">
    <w:pPr>
      <w:pStyle w:val="Pieddepage"/>
      <w:tabs>
        <w:tab w:val="clear" w:pos="4536"/>
        <w:tab w:val="clear" w:pos="9072"/>
        <w:tab w:val="center" w:pos="5040"/>
        <w:tab w:val="right" w:pos="10080"/>
      </w:tabs>
      <w:spacing w:before="0" w:after="0"/>
      <w:jc w:val="center"/>
      <w:rPr>
        <w:smallCaps/>
        <w:sz w:val="16"/>
        <w:szCs w:val="16"/>
        <w:lang w:val="fr-FR"/>
      </w:rPr>
    </w:pPr>
    <w:r>
      <w:rPr>
        <w:smallCaps/>
        <w:sz w:val="16"/>
        <w:szCs w:val="16"/>
      </w:rPr>
      <w:t>Cahier des C</w:t>
    </w:r>
    <w:r w:rsidR="004459DF">
      <w:rPr>
        <w:smallCaps/>
        <w:sz w:val="16"/>
        <w:szCs w:val="16"/>
        <w:lang w:val="fr-FR"/>
      </w:rPr>
      <w:t>harges</w:t>
    </w:r>
    <w:r>
      <w:rPr>
        <w:smallCaps/>
        <w:sz w:val="16"/>
        <w:szCs w:val="16"/>
      </w:rPr>
      <w:t xml:space="preserve"> Techniques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707B" w14:textId="77777777" w:rsidR="00374E53" w:rsidRDefault="00F745CB">
      <w:pPr>
        <w:spacing w:before="0" w:after="0"/>
      </w:pPr>
      <w:r>
        <w:separator/>
      </w:r>
    </w:p>
  </w:footnote>
  <w:footnote w:type="continuationSeparator" w:id="0">
    <w:p w14:paraId="7C5FAA75" w14:textId="77777777" w:rsidR="00374E53" w:rsidRDefault="00F745C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169743E2"/>
    <w:multiLevelType w:val="multilevel"/>
    <w:tmpl w:val="43100E98"/>
    <w:lvl w:ilvl="0">
      <w:start w:val="1"/>
      <w:numFmt w:val="decimal"/>
      <w:pStyle w:val="Titre1"/>
      <w:lvlText w:val="%1"/>
      <w:lvlJc w:val="left"/>
      <w:pPr>
        <w:ind w:left="432" w:hanging="432"/>
      </w:pPr>
    </w:lvl>
    <w:lvl w:ilvl="1">
      <w:start w:val="1"/>
      <w:numFmt w:val="decimal"/>
      <w:pStyle w:val="Titre2"/>
      <w:lvlText w:val="%1.%2"/>
      <w:lvlJc w:val="left"/>
      <w:pPr>
        <w:ind w:left="576" w:hanging="576"/>
      </w:pPr>
      <w:rPr>
        <w:lang w:val="fr-FR"/>
      </w:rPr>
    </w:lvl>
    <w:lvl w:ilvl="2">
      <w:start w:val="1"/>
      <w:numFmt w:val="decimal"/>
      <w:pStyle w:val="Titre3"/>
      <w:lvlText w:val="%1.%2.%3"/>
      <w:lvlJc w:val="left"/>
      <w:pPr>
        <w:ind w:left="143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7AA0C20"/>
    <w:multiLevelType w:val="multilevel"/>
    <w:tmpl w:val="EDA0938C"/>
    <w:lvl w:ilvl="0">
      <w:start w:val="1"/>
      <w:numFmt w:val="bullet"/>
      <w:pStyle w:val="Puce2"/>
      <w:lvlText w:val=""/>
      <w:lvlJc w:val="left"/>
      <w:pPr>
        <w:tabs>
          <w:tab w:val="num" w:pos="708"/>
        </w:tabs>
        <w:ind w:left="708" w:hanging="360"/>
      </w:pPr>
      <w:rPr>
        <w:rFonts w:ascii="Wingdings" w:hAnsi="Wingdings" w:hint="default"/>
      </w:rPr>
    </w:lvl>
    <w:lvl w:ilvl="1">
      <w:start w:val="1"/>
      <w:numFmt w:val="bullet"/>
      <w:lvlText w:val="o"/>
      <w:lvlJc w:val="left"/>
      <w:pPr>
        <w:tabs>
          <w:tab w:val="num" w:pos="1428"/>
        </w:tabs>
        <w:ind w:left="1428" w:hanging="360"/>
      </w:pPr>
      <w:rPr>
        <w:rFonts w:ascii="Courier New" w:hAnsi="Courier New" w:cs="Courier New"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868"/>
        </w:tabs>
        <w:ind w:left="2868" w:hanging="360"/>
      </w:pPr>
      <w:rPr>
        <w:rFonts w:ascii="Symbol" w:hAnsi="Symbol" w:hint="default"/>
      </w:rPr>
    </w:lvl>
    <w:lvl w:ilvl="4">
      <w:start w:val="1"/>
      <w:numFmt w:val="bullet"/>
      <w:lvlText w:val="o"/>
      <w:lvlJc w:val="left"/>
      <w:pPr>
        <w:tabs>
          <w:tab w:val="num" w:pos="3588"/>
        </w:tabs>
        <w:ind w:left="3588" w:hanging="360"/>
      </w:pPr>
      <w:rPr>
        <w:rFonts w:ascii="Courier New" w:hAnsi="Courier New" w:cs="Courier New" w:hint="default"/>
      </w:rPr>
    </w:lvl>
    <w:lvl w:ilvl="5">
      <w:start w:val="1"/>
      <w:numFmt w:val="bullet"/>
      <w:lvlText w:val=""/>
      <w:lvlJc w:val="left"/>
      <w:pPr>
        <w:tabs>
          <w:tab w:val="num" w:pos="4308"/>
        </w:tabs>
        <w:ind w:left="4308" w:hanging="360"/>
      </w:pPr>
      <w:rPr>
        <w:rFonts w:ascii="Wingdings" w:hAnsi="Wingdings" w:hint="default"/>
      </w:rPr>
    </w:lvl>
    <w:lvl w:ilvl="6">
      <w:numFmt w:val="bullet"/>
      <w:lvlText w:val="•"/>
      <w:lvlJc w:val="left"/>
      <w:pPr>
        <w:ind w:left="5028" w:hanging="360"/>
      </w:pPr>
      <w:rPr>
        <w:rFonts w:ascii="Arial" w:eastAsia="Times New Roman" w:hAnsi="Arial" w:cs="Arial" w:hint="default"/>
      </w:rPr>
    </w:lvl>
    <w:lvl w:ilvl="7" w:tentative="1">
      <w:start w:val="1"/>
      <w:numFmt w:val="bullet"/>
      <w:lvlText w:val="o"/>
      <w:lvlJc w:val="left"/>
      <w:pPr>
        <w:tabs>
          <w:tab w:val="num" w:pos="5748"/>
        </w:tabs>
        <w:ind w:left="5748" w:hanging="360"/>
      </w:pPr>
      <w:rPr>
        <w:rFonts w:ascii="Courier New" w:hAnsi="Courier New" w:cs="Courier New" w:hint="default"/>
      </w:rPr>
    </w:lvl>
    <w:lvl w:ilvl="8" w:tentative="1">
      <w:start w:val="1"/>
      <w:numFmt w:val="bullet"/>
      <w:lvlText w:val=""/>
      <w:lvlJc w:val="left"/>
      <w:pPr>
        <w:tabs>
          <w:tab w:val="num" w:pos="6468"/>
        </w:tabs>
        <w:ind w:left="6468" w:hanging="360"/>
      </w:pPr>
      <w:rPr>
        <w:rFonts w:ascii="Wingdings" w:hAnsi="Wingdings" w:hint="default"/>
      </w:rPr>
    </w:lvl>
  </w:abstractNum>
  <w:abstractNum w:abstractNumId="3" w15:restartNumberingAfterBreak="0">
    <w:nsid w:val="30E57A13"/>
    <w:multiLevelType w:val="hybridMultilevel"/>
    <w:tmpl w:val="87D6BC08"/>
    <w:lvl w:ilvl="0" w:tplc="6D2208E2">
      <w:start w:val="1"/>
      <w:numFmt w:val="bullet"/>
      <w:pStyle w:val="ENTpuce2"/>
      <w:lvlText w:val=""/>
      <w:lvlJc w:val="left"/>
      <w:pPr>
        <w:tabs>
          <w:tab w:val="num" w:pos="757"/>
        </w:tabs>
        <w:ind w:left="757" w:hanging="397"/>
      </w:pPr>
      <w:rPr>
        <w:rFonts w:ascii="Wingdings" w:hAnsi="Wingdings" w:hint="default"/>
      </w:rPr>
    </w:lvl>
    <w:lvl w:ilvl="1" w:tplc="1854D6CA">
      <w:start w:val="1"/>
      <w:numFmt w:val="bullet"/>
      <w:lvlText w:val="o"/>
      <w:lvlJc w:val="left"/>
      <w:pPr>
        <w:tabs>
          <w:tab w:val="num" w:pos="1440"/>
        </w:tabs>
        <w:ind w:left="1440" w:hanging="360"/>
      </w:pPr>
      <w:rPr>
        <w:rFonts w:ascii="Courier New" w:hAnsi="Courier New" w:hint="default"/>
      </w:rPr>
    </w:lvl>
    <w:lvl w:ilvl="2" w:tplc="80EA2F9C">
      <w:start w:val="1"/>
      <w:numFmt w:val="bullet"/>
      <w:lvlText w:val=""/>
      <w:lvlJc w:val="left"/>
      <w:pPr>
        <w:tabs>
          <w:tab w:val="num" w:pos="2160"/>
        </w:tabs>
        <w:ind w:left="2160" w:hanging="360"/>
      </w:pPr>
      <w:rPr>
        <w:rFonts w:ascii="Wingdings" w:hAnsi="Wingdings" w:hint="default"/>
      </w:rPr>
    </w:lvl>
    <w:lvl w:ilvl="3" w:tplc="F580B200">
      <w:start w:val="1"/>
      <w:numFmt w:val="bullet"/>
      <w:lvlText w:val=""/>
      <w:lvlJc w:val="left"/>
      <w:pPr>
        <w:tabs>
          <w:tab w:val="num" w:pos="2880"/>
        </w:tabs>
        <w:ind w:left="2880" w:hanging="360"/>
      </w:pPr>
      <w:rPr>
        <w:rFonts w:ascii="Symbol" w:hAnsi="Symbol" w:hint="default"/>
      </w:rPr>
    </w:lvl>
    <w:lvl w:ilvl="4" w:tplc="4F1403DE" w:tentative="1">
      <w:start w:val="1"/>
      <w:numFmt w:val="bullet"/>
      <w:lvlText w:val="o"/>
      <w:lvlJc w:val="left"/>
      <w:pPr>
        <w:tabs>
          <w:tab w:val="num" w:pos="3600"/>
        </w:tabs>
        <w:ind w:left="3600" w:hanging="360"/>
      </w:pPr>
      <w:rPr>
        <w:rFonts w:ascii="Courier New" w:hAnsi="Courier New" w:hint="default"/>
      </w:rPr>
    </w:lvl>
    <w:lvl w:ilvl="5" w:tplc="B6A0A6D0" w:tentative="1">
      <w:start w:val="1"/>
      <w:numFmt w:val="bullet"/>
      <w:lvlText w:val=""/>
      <w:lvlJc w:val="left"/>
      <w:pPr>
        <w:tabs>
          <w:tab w:val="num" w:pos="4320"/>
        </w:tabs>
        <w:ind w:left="4320" w:hanging="360"/>
      </w:pPr>
      <w:rPr>
        <w:rFonts w:ascii="Wingdings" w:hAnsi="Wingdings" w:hint="default"/>
      </w:rPr>
    </w:lvl>
    <w:lvl w:ilvl="6" w:tplc="F6665DB2" w:tentative="1">
      <w:start w:val="1"/>
      <w:numFmt w:val="bullet"/>
      <w:lvlText w:val=""/>
      <w:lvlJc w:val="left"/>
      <w:pPr>
        <w:tabs>
          <w:tab w:val="num" w:pos="5040"/>
        </w:tabs>
        <w:ind w:left="5040" w:hanging="360"/>
      </w:pPr>
      <w:rPr>
        <w:rFonts w:ascii="Symbol" w:hAnsi="Symbol" w:hint="default"/>
      </w:rPr>
    </w:lvl>
    <w:lvl w:ilvl="7" w:tplc="F376AE54" w:tentative="1">
      <w:start w:val="1"/>
      <w:numFmt w:val="bullet"/>
      <w:lvlText w:val="o"/>
      <w:lvlJc w:val="left"/>
      <w:pPr>
        <w:tabs>
          <w:tab w:val="num" w:pos="5760"/>
        </w:tabs>
        <w:ind w:left="5760" w:hanging="360"/>
      </w:pPr>
      <w:rPr>
        <w:rFonts w:ascii="Courier New" w:hAnsi="Courier New" w:hint="default"/>
      </w:rPr>
    </w:lvl>
    <w:lvl w:ilvl="8" w:tplc="604E20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6A72F8"/>
    <w:multiLevelType w:val="hybridMultilevel"/>
    <w:tmpl w:val="22C8D49C"/>
    <w:lvl w:ilvl="0" w:tplc="AF665AA0">
      <w:start w:val="1"/>
      <w:numFmt w:val="decimal"/>
      <w:lvlText w:val="%1."/>
      <w:lvlJc w:val="left"/>
      <w:pPr>
        <w:ind w:left="720" w:hanging="360"/>
      </w:pPr>
      <w:rPr>
        <w:rFonts w:hint="default"/>
      </w:rPr>
    </w:lvl>
    <w:lvl w:ilvl="1" w:tplc="363AD314">
      <w:start w:val="1"/>
      <w:numFmt w:val="lowerLetter"/>
      <w:lvlText w:val="%2."/>
      <w:lvlJc w:val="left"/>
      <w:pPr>
        <w:ind w:left="1440" w:hanging="360"/>
      </w:pPr>
    </w:lvl>
    <w:lvl w:ilvl="2" w:tplc="5F72EE42" w:tentative="1">
      <w:start w:val="1"/>
      <w:numFmt w:val="lowerRoman"/>
      <w:lvlText w:val="%3."/>
      <w:lvlJc w:val="right"/>
      <w:pPr>
        <w:ind w:left="2160" w:hanging="180"/>
      </w:pPr>
    </w:lvl>
    <w:lvl w:ilvl="3" w:tplc="0E9CBA00" w:tentative="1">
      <w:start w:val="1"/>
      <w:numFmt w:val="decimal"/>
      <w:lvlText w:val="%4."/>
      <w:lvlJc w:val="left"/>
      <w:pPr>
        <w:ind w:left="2880" w:hanging="360"/>
      </w:pPr>
    </w:lvl>
    <w:lvl w:ilvl="4" w:tplc="2F508D94" w:tentative="1">
      <w:start w:val="1"/>
      <w:numFmt w:val="lowerLetter"/>
      <w:lvlText w:val="%5."/>
      <w:lvlJc w:val="left"/>
      <w:pPr>
        <w:ind w:left="3600" w:hanging="360"/>
      </w:pPr>
    </w:lvl>
    <w:lvl w:ilvl="5" w:tplc="FD4E4BBA" w:tentative="1">
      <w:start w:val="1"/>
      <w:numFmt w:val="lowerRoman"/>
      <w:lvlText w:val="%6."/>
      <w:lvlJc w:val="right"/>
      <w:pPr>
        <w:ind w:left="4320" w:hanging="180"/>
      </w:pPr>
    </w:lvl>
    <w:lvl w:ilvl="6" w:tplc="B500374A" w:tentative="1">
      <w:start w:val="1"/>
      <w:numFmt w:val="decimal"/>
      <w:lvlText w:val="%7."/>
      <w:lvlJc w:val="left"/>
      <w:pPr>
        <w:ind w:left="5040" w:hanging="360"/>
      </w:pPr>
    </w:lvl>
    <w:lvl w:ilvl="7" w:tplc="666A4EF2" w:tentative="1">
      <w:start w:val="1"/>
      <w:numFmt w:val="lowerLetter"/>
      <w:lvlText w:val="%8."/>
      <w:lvlJc w:val="left"/>
      <w:pPr>
        <w:ind w:left="5760" w:hanging="360"/>
      </w:pPr>
    </w:lvl>
    <w:lvl w:ilvl="8" w:tplc="F2D0C990" w:tentative="1">
      <w:start w:val="1"/>
      <w:numFmt w:val="lowerRoman"/>
      <w:lvlText w:val="%9."/>
      <w:lvlJc w:val="right"/>
      <w:pPr>
        <w:ind w:left="6480" w:hanging="180"/>
      </w:pPr>
    </w:lvl>
  </w:abstractNum>
  <w:abstractNum w:abstractNumId="5" w15:restartNumberingAfterBreak="0">
    <w:nsid w:val="566116DF"/>
    <w:multiLevelType w:val="hybridMultilevel"/>
    <w:tmpl w:val="8146D2D4"/>
    <w:lvl w:ilvl="0" w:tplc="0F4C35A4">
      <w:start w:val="6"/>
      <w:numFmt w:val="bullet"/>
      <w:lvlText w:val="-"/>
      <w:lvlJc w:val="left"/>
      <w:pPr>
        <w:ind w:left="720" w:hanging="360"/>
      </w:pPr>
      <w:rPr>
        <w:rFonts w:ascii="Verdana" w:eastAsia="Times New Roman" w:hAnsi="Verdana" w:cs="Times New Roman" w:hint="default"/>
      </w:rPr>
    </w:lvl>
    <w:lvl w:ilvl="1" w:tplc="303009C2" w:tentative="1">
      <w:start w:val="1"/>
      <w:numFmt w:val="bullet"/>
      <w:lvlText w:val="o"/>
      <w:lvlJc w:val="left"/>
      <w:pPr>
        <w:ind w:left="1440" w:hanging="360"/>
      </w:pPr>
      <w:rPr>
        <w:rFonts w:ascii="Courier New" w:hAnsi="Courier New" w:cs="Courier New" w:hint="default"/>
      </w:rPr>
    </w:lvl>
    <w:lvl w:ilvl="2" w:tplc="B25E5340" w:tentative="1">
      <w:start w:val="1"/>
      <w:numFmt w:val="bullet"/>
      <w:lvlText w:val=""/>
      <w:lvlJc w:val="left"/>
      <w:pPr>
        <w:ind w:left="2160" w:hanging="360"/>
      </w:pPr>
      <w:rPr>
        <w:rFonts w:ascii="Wingdings" w:hAnsi="Wingdings" w:hint="default"/>
      </w:rPr>
    </w:lvl>
    <w:lvl w:ilvl="3" w:tplc="45949480" w:tentative="1">
      <w:start w:val="1"/>
      <w:numFmt w:val="bullet"/>
      <w:lvlText w:val=""/>
      <w:lvlJc w:val="left"/>
      <w:pPr>
        <w:ind w:left="2880" w:hanging="360"/>
      </w:pPr>
      <w:rPr>
        <w:rFonts w:ascii="Symbol" w:hAnsi="Symbol" w:hint="default"/>
      </w:rPr>
    </w:lvl>
    <w:lvl w:ilvl="4" w:tplc="60724C3C" w:tentative="1">
      <w:start w:val="1"/>
      <w:numFmt w:val="bullet"/>
      <w:lvlText w:val="o"/>
      <w:lvlJc w:val="left"/>
      <w:pPr>
        <w:ind w:left="3600" w:hanging="360"/>
      </w:pPr>
      <w:rPr>
        <w:rFonts w:ascii="Courier New" w:hAnsi="Courier New" w:cs="Courier New" w:hint="default"/>
      </w:rPr>
    </w:lvl>
    <w:lvl w:ilvl="5" w:tplc="2CE6CA70" w:tentative="1">
      <w:start w:val="1"/>
      <w:numFmt w:val="bullet"/>
      <w:lvlText w:val=""/>
      <w:lvlJc w:val="left"/>
      <w:pPr>
        <w:ind w:left="4320" w:hanging="360"/>
      </w:pPr>
      <w:rPr>
        <w:rFonts w:ascii="Wingdings" w:hAnsi="Wingdings" w:hint="default"/>
      </w:rPr>
    </w:lvl>
    <w:lvl w:ilvl="6" w:tplc="B740BCAE" w:tentative="1">
      <w:start w:val="1"/>
      <w:numFmt w:val="bullet"/>
      <w:lvlText w:val=""/>
      <w:lvlJc w:val="left"/>
      <w:pPr>
        <w:ind w:left="5040" w:hanging="360"/>
      </w:pPr>
      <w:rPr>
        <w:rFonts w:ascii="Symbol" w:hAnsi="Symbol" w:hint="default"/>
      </w:rPr>
    </w:lvl>
    <w:lvl w:ilvl="7" w:tplc="14568850" w:tentative="1">
      <w:start w:val="1"/>
      <w:numFmt w:val="bullet"/>
      <w:lvlText w:val="o"/>
      <w:lvlJc w:val="left"/>
      <w:pPr>
        <w:ind w:left="5760" w:hanging="360"/>
      </w:pPr>
      <w:rPr>
        <w:rFonts w:ascii="Courier New" w:hAnsi="Courier New" w:cs="Courier New" w:hint="default"/>
      </w:rPr>
    </w:lvl>
    <w:lvl w:ilvl="8" w:tplc="CFF8E5B6" w:tentative="1">
      <w:start w:val="1"/>
      <w:numFmt w:val="bullet"/>
      <w:lvlText w:val=""/>
      <w:lvlJc w:val="left"/>
      <w:pPr>
        <w:ind w:left="6480" w:hanging="360"/>
      </w:pPr>
      <w:rPr>
        <w:rFonts w:ascii="Wingdings" w:hAnsi="Wingdings" w:hint="default"/>
      </w:rPr>
    </w:lvl>
  </w:abstractNum>
  <w:abstractNum w:abstractNumId="6" w15:restartNumberingAfterBreak="0">
    <w:nsid w:val="5C380A15"/>
    <w:multiLevelType w:val="hybridMultilevel"/>
    <w:tmpl w:val="D87EDD98"/>
    <w:lvl w:ilvl="0" w:tplc="C82025C0">
      <w:start w:val="1"/>
      <w:numFmt w:val="bullet"/>
      <w:lvlText w:val=""/>
      <w:lvlJc w:val="left"/>
      <w:pPr>
        <w:ind w:left="720" w:hanging="360"/>
      </w:pPr>
      <w:rPr>
        <w:rFonts w:ascii="Symbol" w:hAnsi="Symbol" w:hint="default"/>
      </w:rPr>
    </w:lvl>
    <w:lvl w:ilvl="1" w:tplc="BF886054" w:tentative="1">
      <w:start w:val="1"/>
      <w:numFmt w:val="bullet"/>
      <w:lvlText w:val="o"/>
      <w:lvlJc w:val="left"/>
      <w:pPr>
        <w:ind w:left="1440" w:hanging="360"/>
      </w:pPr>
      <w:rPr>
        <w:rFonts w:ascii="Courier New" w:hAnsi="Courier New" w:cs="Courier New" w:hint="default"/>
      </w:rPr>
    </w:lvl>
    <w:lvl w:ilvl="2" w:tplc="D21E6846" w:tentative="1">
      <w:start w:val="1"/>
      <w:numFmt w:val="bullet"/>
      <w:lvlText w:val=""/>
      <w:lvlJc w:val="left"/>
      <w:pPr>
        <w:ind w:left="2160" w:hanging="360"/>
      </w:pPr>
      <w:rPr>
        <w:rFonts w:ascii="Wingdings" w:hAnsi="Wingdings" w:hint="default"/>
      </w:rPr>
    </w:lvl>
    <w:lvl w:ilvl="3" w:tplc="A8F41F9C" w:tentative="1">
      <w:start w:val="1"/>
      <w:numFmt w:val="bullet"/>
      <w:lvlText w:val=""/>
      <w:lvlJc w:val="left"/>
      <w:pPr>
        <w:ind w:left="2880" w:hanging="360"/>
      </w:pPr>
      <w:rPr>
        <w:rFonts w:ascii="Symbol" w:hAnsi="Symbol" w:hint="default"/>
      </w:rPr>
    </w:lvl>
    <w:lvl w:ilvl="4" w:tplc="11ECECBA" w:tentative="1">
      <w:start w:val="1"/>
      <w:numFmt w:val="bullet"/>
      <w:lvlText w:val="o"/>
      <w:lvlJc w:val="left"/>
      <w:pPr>
        <w:ind w:left="3600" w:hanging="360"/>
      </w:pPr>
      <w:rPr>
        <w:rFonts w:ascii="Courier New" w:hAnsi="Courier New" w:cs="Courier New" w:hint="default"/>
      </w:rPr>
    </w:lvl>
    <w:lvl w:ilvl="5" w:tplc="4670C0BE" w:tentative="1">
      <w:start w:val="1"/>
      <w:numFmt w:val="bullet"/>
      <w:lvlText w:val=""/>
      <w:lvlJc w:val="left"/>
      <w:pPr>
        <w:ind w:left="4320" w:hanging="360"/>
      </w:pPr>
      <w:rPr>
        <w:rFonts w:ascii="Wingdings" w:hAnsi="Wingdings" w:hint="default"/>
      </w:rPr>
    </w:lvl>
    <w:lvl w:ilvl="6" w:tplc="D878058E" w:tentative="1">
      <w:start w:val="1"/>
      <w:numFmt w:val="bullet"/>
      <w:lvlText w:val=""/>
      <w:lvlJc w:val="left"/>
      <w:pPr>
        <w:ind w:left="5040" w:hanging="360"/>
      </w:pPr>
      <w:rPr>
        <w:rFonts w:ascii="Symbol" w:hAnsi="Symbol" w:hint="default"/>
      </w:rPr>
    </w:lvl>
    <w:lvl w:ilvl="7" w:tplc="6994D5FA" w:tentative="1">
      <w:start w:val="1"/>
      <w:numFmt w:val="bullet"/>
      <w:lvlText w:val="o"/>
      <w:lvlJc w:val="left"/>
      <w:pPr>
        <w:ind w:left="5760" w:hanging="360"/>
      </w:pPr>
      <w:rPr>
        <w:rFonts w:ascii="Courier New" w:hAnsi="Courier New" w:cs="Courier New" w:hint="default"/>
      </w:rPr>
    </w:lvl>
    <w:lvl w:ilvl="8" w:tplc="94589B9C" w:tentative="1">
      <w:start w:val="1"/>
      <w:numFmt w:val="bullet"/>
      <w:lvlText w:val=""/>
      <w:lvlJc w:val="left"/>
      <w:pPr>
        <w:ind w:left="6480" w:hanging="360"/>
      </w:pPr>
      <w:rPr>
        <w:rFonts w:ascii="Wingdings" w:hAnsi="Wingdings" w:hint="default"/>
      </w:rPr>
    </w:lvl>
  </w:abstractNum>
  <w:abstractNum w:abstractNumId="7" w15:restartNumberingAfterBreak="0">
    <w:nsid w:val="7B105F43"/>
    <w:multiLevelType w:val="hybridMultilevel"/>
    <w:tmpl w:val="C742AF8C"/>
    <w:lvl w:ilvl="0" w:tplc="AC2805BA">
      <w:start w:val="1"/>
      <w:numFmt w:val="bullet"/>
      <w:lvlText w:val=""/>
      <w:lvlJc w:val="left"/>
      <w:pPr>
        <w:ind w:left="720" w:hanging="360"/>
      </w:pPr>
      <w:rPr>
        <w:rFonts w:ascii="Symbol" w:hAnsi="Symbol" w:hint="default"/>
      </w:rPr>
    </w:lvl>
    <w:lvl w:ilvl="1" w:tplc="13D8A632" w:tentative="1">
      <w:start w:val="1"/>
      <w:numFmt w:val="bullet"/>
      <w:lvlText w:val="o"/>
      <w:lvlJc w:val="left"/>
      <w:pPr>
        <w:ind w:left="1440" w:hanging="360"/>
      </w:pPr>
      <w:rPr>
        <w:rFonts w:ascii="Courier New" w:hAnsi="Courier New" w:cs="Courier New" w:hint="default"/>
      </w:rPr>
    </w:lvl>
    <w:lvl w:ilvl="2" w:tplc="54A83920" w:tentative="1">
      <w:start w:val="1"/>
      <w:numFmt w:val="bullet"/>
      <w:lvlText w:val=""/>
      <w:lvlJc w:val="left"/>
      <w:pPr>
        <w:ind w:left="2160" w:hanging="360"/>
      </w:pPr>
      <w:rPr>
        <w:rFonts w:ascii="Wingdings" w:hAnsi="Wingdings" w:hint="default"/>
      </w:rPr>
    </w:lvl>
    <w:lvl w:ilvl="3" w:tplc="E1DC33A6" w:tentative="1">
      <w:start w:val="1"/>
      <w:numFmt w:val="bullet"/>
      <w:lvlText w:val=""/>
      <w:lvlJc w:val="left"/>
      <w:pPr>
        <w:ind w:left="2880" w:hanging="360"/>
      </w:pPr>
      <w:rPr>
        <w:rFonts w:ascii="Symbol" w:hAnsi="Symbol" w:hint="default"/>
      </w:rPr>
    </w:lvl>
    <w:lvl w:ilvl="4" w:tplc="C472DFF4" w:tentative="1">
      <w:start w:val="1"/>
      <w:numFmt w:val="bullet"/>
      <w:lvlText w:val="o"/>
      <w:lvlJc w:val="left"/>
      <w:pPr>
        <w:ind w:left="3600" w:hanging="360"/>
      </w:pPr>
      <w:rPr>
        <w:rFonts w:ascii="Courier New" w:hAnsi="Courier New" w:cs="Courier New" w:hint="default"/>
      </w:rPr>
    </w:lvl>
    <w:lvl w:ilvl="5" w:tplc="219019F6" w:tentative="1">
      <w:start w:val="1"/>
      <w:numFmt w:val="bullet"/>
      <w:lvlText w:val=""/>
      <w:lvlJc w:val="left"/>
      <w:pPr>
        <w:ind w:left="4320" w:hanging="360"/>
      </w:pPr>
      <w:rPr>
        <w:rFonts w:ascii="Wingdings" w:hAnsi="Wingdings" w:hint="default"/>
      </w:rPr>
    </w:lvl>
    <w:lvl w:ilvl="6" w:tplc="7C4E2144" w:tentative="1">
      <w:start w:val="1"/>
      <w:numFmt w:val="bullet"/>
      <w:lvlText w:val=""/>
      <w:lvlJc w:val="left"/>
      <w:pPr>
        <w:ind w:left="5040" w:hanging="360"/>
      </w:pPr>
      <w:rPr>
        <w:rFonts w:ascii="Symbol" w:hAnsi="Symbol" w:hint="default"/>
      </w:rPr>
    </w:lvl>
    <w:lvl w:ilvl="7" w:tplc="792E5DC2" w:tentative="1">
      <w:start w:val="1"/>
      <w:numFmt w:val="bullet"/>
      <w:lvlText w:val="o"/>
      <w:lvlJc w:val="left"/>
      <w:pPr>
        <w:ind w:left="5760" w:hanging="360"/>
      </w:pPr>
      <w:rPr>
        <w:rFonts w:ascii="Courier New" w:hAnsi="Courier New" w:cs="Courier New" w:hint="default"/>
      </w:rPr>
    </w:lvl>
    <w:lvl w:ilvl="8" w:tplc="444EBE38" w:tentative="1">
      <w:start w:val="1"/>
      <w:numFmt w:val="bullet"/>
      <w:lvlText w:val=""/>
      <w:lvlJc w:val="left"/>
      <w:pPr>
        <w:ind w:left="6480" w:hanging="360"/>
      </w:pPr>
      <w:rPr>
        <w:rFonts w:ascii="Wingdings" w:hAnsi="Wingdings" w:hint="default"/>
      </w:rPr>
    </w:lvl>
  </w:abstractNum>
  <w:abstractNum w:abstractNumId="8" w15:restartNumberingAfterBreak="0">
    <w:nsid w:val="7DD6447C"/>
    <w:multiLevelType w:val="hybridMultilevel"/>
    <w:tmpl w:val="20B06044"/>
    <w:lvl w:ilvl="0" w:tplc="AE7C7E6C">
      <w:start w:val="1"/>
      <w:numFmt w:val="bullet"/>
      <w:lvlText w:val=""/>
      <w:lvlJc w:val="left"/>
      <w:pPr>
        <w:ind w:left="720" w:hanging="360"/>
      </w:pPr>
      <w:rPr>
        <w:rFonts w:ascii="Symbol" w:hAnsi="Symbol" w:hint="default"/>
      </w:rPr>
    </w:lvl>
    <w:lvl w:ilvl="1" w:tplc="5A9A4FA4" w:tentative="1">
      <w:start w:val="1"/>
      <w:numFmt w:val="bullet"/>
      <w:lvlText w:val="o"/>
      <w:lvlJc w:val="left"/>
      <w:pPr>
        <w:ind w:left="1440" w:hanging="360"/>
      </w:pPr>
      <w:rPr>
        <w:rFonts w:ascii="Courier New" w:hAnsi="Courier New" w:cs="Courier New" w:hint="default"/>
      </w:rPr>
    </w:lvl>
    <w:lvl w:ilvl="2" w:tplc="A00452C0" w:tentative="1">
      <w:start w:val="1"/>
      <w:numFmt w:val="bullet"/>
      <w:lvlText w:val=""/>
      <w:lvlJc w:val="left"/>
      <w:pPr>
        <w:ind w:left="2160" w:hanging="360"/>
      </w:pPr>
      <w:rPr>
        <w:rFonts w:ascii="Wingdings" w:hAnsi="Wingdings" w:hint="default"/>
      </w:rPr>
    </w:lvl>
    <w:lvl w:ilvl="3" w:tplc="E8B87024" w:tentative="1">
      <w:start w:val="1"/>
      <w:numFmt w:val="bullet"/>
      <w:lvlText w:val=""/>
      <w:lvlJc w:val="left"/>
      <w:pPr>
        <w:ind w:left="2880" w:hanging="360"/>
      </w:pPr>
      <w:rPr>
        <w:rFonts w:ascii="Symbol" w:hAnsi="Symbol" w:hint="default"/>
      </w:rPr>
    </w:lvl>
    <w:lvl w:ilvl="4" w:tplc="8CB6A5CC" w:tentative="1">
      <w:start w:val="1"/>
      <w:numFmt w:val="bullet"/>
      <w:lvlText w:val="o"/>
      <w:lvlJc w:val="left"/>
      <w:pPr>
        <w:ind w:left="3600" w:hanging="360"/>
      </w:pPr>
      <w:rPr>
        <w:rFonts w:ascii="Courier New" w:hAnsi="Courier New" w:cs="Courier New" w:hint="default"/>
      </w:rPr>
    </w:lvl>
    <w:lvl w:ilvl="5" w:tplc="16B813BA" w:tentative="1">
      <w:start w:val="1"/>
      <w:numFmt w:val="bullet"/>
      <w:lvlText w:val=""/>
      <w:lvlJc w:val="left"/>
      <w:pPr>
        <w:ind w:left="4320" w:hanging="360"/>
      </w:pPr>
      <w:rPr>
        <w:rFonts w:ascii="Wingdings" w:hAnsi="Wingdings" w:hint="default"/>
      </w:rPr>
    </w:lvl>
    <w:lvl w:ilvl="6" w:tplc="0BD6722A" w:tentative="1">
      <w:start w:val="1"/>
      <w:numFmt w:val="bullet"/>
      <w:lvlText w:val=""/>
      <w:lvlJc w:val="left"/>
      <w:pPr>
        <w:ind w:left="5040" w:hanging="360"/>
      </w:pPr>
      <w:rPr>
        <w:rFonts w:ascii="Symbol" w:hAnsi="Symbol" w:hint="default"/>
      </w:rPr>
    </w:lvl>
    <w:lvl w:ilvl="7" w:tplc="36A6D318" w:tentative="1">
      <w:start w:val="1"/>
      <w:numFmt w:val="bullet"/>
      <w:lvlText w:val="o"/>
      <w:lvlJc w:val="left"/>
      <w:pPr>
        <w:ind w:left="5760" w:hanging="360"/>
      </w:pPr>
      <w:rPr>
        <w:rFonts w:ascii="Courier New" w:hAnsi="Courier New" w:cs="Courier New" w:hint="default"/>
      </w:rPr>
    </w:lvl>
    <w:lvl w:ilvl="8" w:tplc="FC7E2A06"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4"/>
  </w:num>
  <w:num w:numId="6">
    <w:abstractNumId w:val="7"/>
  </w:num>
  <w:num w:numId="7">
    <w:abstractNumId w:val="8"/>
  </w:num>
  <w:num w:numId="8">
    <w:abstractNumId w:val="1"/>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0A"/>
    <w:rsid w:val="000007EA"/>
    <w:rsid w:val="00002623"/>
    <w:rsid w:val="00002C9A"/>
    <w:rsid w:val="00003CC2"/>
    <w:rsid w:val="00003D79"/>
    <w:rsid w:val="000061FB"/>
    <w:rsid w:val="000064C2"/>
    <w:rsid w:val="00013C0A"/>
    <w:rsid w:val="0001434D"/>
    <w:rsid w:val="000151E0"/>
    <w:rsid w:val="00015B6C"/>
    <w:rsid w:val="000227ED"/>
    <w:rsid w:val="00023BCB"/>
    <w:rsid w:val="00025195"/>
    <w:rsid w:val="0002795C"/>
    <w:rsid w:val="0004161A"/>
    <w:rsid w:val="000462DA"/>
    <w:rsid w:val="000478AD"/>
    <w:rsid w:val="00051480"/>
    <w:rsid w:val="000519DB"/>
    <w:rsid w:val="00051C9A"/>
    <w:rsid w:val="00055305"/>
    <w:rsid w:val="00055E54"/>
    <w:rsid w:val="000621C7"/>
    <w:rsid w:val="00063245"/>
    <w:rsid w:val="00063705"/>
    <w:rsid w:val="000642AD"/>
    <w:rsid w:val="00066AB5"/>
    <w:rsid w:val="0006793A"/>
    <w:rsid w:val="000714FA"/>
    <w:rsid w:val="00071F55"/>
    <w:rsid w:val="00083104"/>
    <w:rsid w:val="000836AE"/>
    <w:rsid w:val="00084F79"/>
    <w:rsid w:val="00090B67"/>
    <w:rsid w:val="00092295"/>
    <w:rsid w:val="00094266"/>
    <w:rsid w:val="00094BDD"/>
    <w:rsid w:val="000A0B03"/>
    <w:rsid w:val="000A0DD3"/>
    <w:rsid w:val="000A4260"/>
    <w:rsid w:val="000A462D"/>
    <w:rsid w:val="000A708F"/>
    <w:rsid w:val="000C3C33"/>
    <w:rsid w:val="000C6AC9"/>
    <w:rsid w:val="000D203A"/>
    <w:rsid w:val="000D2B40"/>
    <w:rsid w:val="000D466A"/>
    <w:rsid w:val="000D5BA5"/>
    <w:rsid w:val="000D69BD"/>
    <w:rsid w:val="000D78F7"/>
    <w:rsid w:val="000E04B6"/>
    <w:rsid w:val="000E2561"/>
    <w:rsid w:val="000E2756"/>
    <w:rsid w:val="000F04B5"/>
    <w:rsid w:val="000F4EA7"/>
    <w:rsid w:val="000F5251"/>
    <w:rsid w:val="001047A0"/>
    <w:rsid w:val="001053FA"/>
    <w:rsid w:val="00110974"/>
    <w:rsid w:val="00111BEE"/>
    <w:rsid w:val="00112FFF"/>
    <w:rsid w:val="001141FF"/>
    <w:rsid w:val="00115157"/>
    <w:rsid w:val="0011698D"/>
    <w:rsid w:val="001260D3"/>
    <w:rsid w:val="00131BF7"/>
    <w:rsid w:val="001403B1"/>
    <w:rsid w:val="00142933"/>
    <w:rsid w:val="00145CA0"/>
    <w:rsid w:val="00146CB5"/>
    <w:rsid w:val="00150940"/>
    <w:rsid w:val="001511B7"/>
    <w:rsid w:val="00151BCF"/>
    <w:rsid w:val="00155AD2"/>
    <w:rsid w:val="001627D7"/>
    <w:rsid w:val="001629B7"/>
    <w:rsid w:val="00163E26"/>
    <w:rsid w:val="00167B65"/>
    <w:rsid w:val="00173768"/>
    <w:rsid w:val="00173FC4"/>
    <w:rsid w:val="001748C6"/>
    <w:rsid w:val="001752ED"/>
    <w:rsid w:val="001838B7"/>
    <w:rsid w:val="00184071"/>
    <w:rsid w:val="00192A9E"/>
    <w:rsid w:val="001959A1"/>
    <w:rsid w:val="00195F91"/>
    <w:rsid w:val="00196DFC"/>
    <w:rsid w:val="00197738"/>
    <w:rsid w:val="001B20D8"/>
    <w:rsid w:val="001C2B30"/>
    <w:rsid w:val="001C6601"/>
    <w:rsid w:val="001C6ED6"/>
    <w:rsid w:val="001D0FF4"/>
    <w:rsid w:val="001D1CC2"/>
    <w:rsid w:val="001D2378"/>
    <w:rsid w:val="001D65F8"/>
    <w:rsid w:val="001E11E0"/>
    <w:rsid w:val="001E5BBA"/>
    <w:rsid w:val="001F0DDB"/>
    <w:rsid w:val="001F2694"/>
    <w:rsid w:val="00202CAF"/>
    <w:rsid w:val="00204051"/>
    <w:rsid w:val="00204EA2"/>
    <w:rsid w:val="002156D1"/>
    <w:rsid w:val="00215A87"/>
    <w:rsid w:val="0022040C"/>
    <w:rsid w:val="002277B6"/>
    <w:rsid w:val="00227B29"/>
    <w:rsid w:val="002348D3"/>
    <w:rsid w:val="002348D7"/>
    <w:rsid w:val="002352FF"/>
    <w:rsid w:val="00242DDD"/>
    <w:rsid w:val="00244682"/>
    <w:rsid w:val="0025315E"/>
    <w:rsid w:val="0025422E"/>
    <w:rsid w:val="00257E73"/>
    <w:rsid w:val="002651C1"/>
    <w:rsid w:val="00266DDD"/>
    <w:rsid w:val="00266F0E"/>
    <w:rsid w:val="002714DA"/>
    <w:rsid w:val="00271A31"/>
    <w:rsid w:val="0027462D"/>
    <w:rsid w:val="00274FB3"/>
    <w:rsid w:val="002802CF"/>
    <w:rsid w:val="00281078"/>
    <w:rsid w:val="002813D3"/>
    <w:rsid w:val="00281BF5"/>
    <w:rsid w:val="0028210A"/>
    <w:rsid w:val="002829E9"/>
    <w:rsid w:val="00283CFA"/>
    <w:rsid w:val="0028763C"/>
    <w:rsid w:val="00294889"/>
    <w:rsid w:val="002960CD"/>
    <w:rsid w:val="00296589"/>
    <w:rsid w:val="00296741"/>
    <w:rsid w:val="002A36A2"/>
    <w:rsid w:val="002A4A3E"/>
    <w:rsid w:val="002A4F07"/>
    <w:rsid w:val="002A6938"/>
    <w:rsid w:val="002A69E4"/>
    <w:rsid w:val="002B2B5E"/>
    <w:rsid w:val="002C1220"/>
    <w:rsid w:val="002C187C"/>
    <w:rsid w:val="002C5CD7"/>
    <w:rsid w:val="002D0EA7"/>
    <w:rsid w:val="002D12A4"/>
    <w:rsid w:val="002D34DA"/>
    <w:rsid w:val="002E08B6"/>
    <w:rsid w:val="002E1225"/>
    <w:rsid w:val="002E4431"/>
    <w:rsid w:val="002F13EC"/>
    <w:rsid w:val="002F2AFF"/>
    <w:rsid w:val="002F2FEB"/>
    <w:rsid w:val="002F6A41"/>
    <w:rsid w:val="00300F21"/>
    <w:rsid w:val="0030431C"/>
    <w:rsid w:val="00304395"/>
    <w:rsid w:val="00311A4F"/>
    <w:rsid w:val="00312F71"/>
    <w:rsid w:val="003144B3"/>
    <w:rsid w:val="00316099"/>
    <w:rsid w:val="003202AB"/>
    <w:rsid w:val="003215A9"/>
    <w:rsid w:val="00321ECA"/>
    <w:rsid w:val="003309D4"/>
    <w:rsid w:val="00336CC7"/>
    <w:rsid w:val="003377E4"/>
    <w:rsid w:val="00337E88"/>
    <w:rsid w:val="00337F54"/>
    <w:rsid w:val="003452C7"/>
    <w:rsid w:val="0034547E"/>
    <w:rsid w:val="003459DA"/>
    <w:rsid w:val="0035200B"/>
    <w:rsid w:val="003527D7"/>
    <w:rsid w:val="00352CB1"/>
    <w:rsid w:val="0035324D"/>
    <w:rsid w:val="00353DA0"/>
    <w:rsid w:val="00356B9E"/>
    <w:rsid w:val="00363684"/>
    <w:rsid w:val="00370791"/>
    <w:rsid w:val="00370B75"/>
    <w:rsid w:val="00371DF6"/>
    <w:rsid w:val="00374E53"/>
    <w:rsid w:val="00375ABC"/>
    <w:rsid w:val="00381023"/>
    <w:rsid w:val="00383877"/>
    <w:rsid w:val="00383914"/>
    <w:rsid w:val="0038784C"/>
    <w:rsid w:val="00391194"/>
    <w:rsid w:val="0039336E"/>
    <w:rsid w:val="00393C10"/>
    <w:rsid w:val="00393E74"/>
    <w:rsid w:val="003976C4"/>
    <w:rsid w:val="003A09CB"/>
    <w:rsid w:val="003B1DE2"/>
    <w:rsid w:val="003B5D2A"/>
    <w:rsid w:val="003D1B43"/>
    <w:rsid w:val="003D4552"/>
    <w:rsid w:val="003D60C1"/>
    <w:rsid w:val="003D7AD7"/>
    <w:rsid w:val="003E17FD"/>
    <w:rsid w:val="003E1B09"/>
    <w:rsid w:val="003E2EEA"/>
    <w:rsid w:val="003E711A"/>
    <w:rsid w:val="003F2329"/>
    <w:rsid w:val="003F3978"/>
    <w:rsid w:val="004011C0"/>
    <w:rsid w:val="00402986"/>
    <w:rsid w:val="00403CE6"/>
    <w:rsid w:val="00404463"/>
    <w:rsid w:val="00406213"/>
    <w:rsid w:val="0040790F"/>
    <w:rsid w:val="0041081D"/>
    <w:rsid w:val="004143F8"/>
    <w:rsid w:val="004166D4"/>
    <w:rsid w:val="00420110"/>
    <w:rsid w:val="0042175B"/>
    <w:rsid w:val="0042256A"/>
    <w:rsid w:val="00424652"/>
    <w:rsid w:val="00424EA0"/>
    <w:rsid w:val="0043372F"/>
    <w:rsid w:val="004362F3"/>
    <w:rsid w:val="00436EB7"/>
    <w:rsid w:val="00444156"/>
    <w:rsid w:val="00445159"/>
    <w:rsid w:val="004459DF"/>
    <w:rsid w:val="004506A4"/>
    <w:rsid w:val="00450A0A"/>
    <w:rsid w:val="00457BCB"/>
    <w:rsid w:val="00464EBE"/>
    <w:rsid w:val="004652B3"/>
    <w:rsid w:val="00467889"/>
    <w:rsid w:val="004736C9"/>
    <w:rsid w:val="00474387"/>
    <w:rsid w:val="004764D2"/>
    <w:rsid w:val="00480C0B"/>
    <w:rsid w:val="00485BA4"/>
    <w:rsid w:val="00485D69"/>
    <w:rsid w:val="004976FF"/>
    <w:rsid w:val="004A091F"/>
    <w:rsid w:val="004A37C3"/>
    <w:rsid w:val="004A60C8"/>
    <w:rsid w:val="004B0CEB"/>
    <w:rsid w:val="004B14EA"/>
    <w:rsid w:val="004B1B8C"/>
    <w:rsid w:val="004B2F42"/>
    <w:rsid w:val="004B3A5C"/>
    <w:rsid w:val="004B4A2A"/>
    <w:rsid w:val="004C6D39"/>
    <w:rsid w:val="004D2E46"/>
    <w:rsid w:val="004D704E"/>
    <w:rsid w:val="004E1695"/>
    <w:rsid w:val="004E26ED"/>
    <w:rsid w:val="004E375D"/>
    <w:rsid w:val="004F4450"/>
    <w:rsid w:val="004F45A1"/>
    <w:rsid w:val="004F5BEB"/>
    <w:rsid w:val="005057A3"/>
    <w:rsid w:val="005134AC"/>
    <w:rsid w:val="0052393F"/>
    <w:rsid w:val="00525EA5"/>
    <w:rsid w:val="00530BED"/>
    <w:rsid w:val="00530C13"/>
    <w:rsid w:val="005342A0"/>
    <w:rsid w:val="005359C4"/>
    <w:rsid w:val="005369F7"/>
    <w:rsid w:val="0055115B"/>
    <w:rsid w:val="00553247"/>
    <w:rsid w:val="00555363"/>
    <w:rsid w:val="00563AC7"/>
    <w:rsid w:val="00565DA6"/>
    <w:rsid w:val="005679B5"/>
    <w:rsid w:val="00567C45"/>
    <w:rsid w:val="00570062"/>
    <w:rsid w:val="00570E9F"/>
    <w:rsid w:val="00570F19"/>
    <w:rsid w:val="0057195C"/>
    <w:rsid w:val="00574A43"/>
    <w:rsid w:val="00575BBD"/>
    <w:rsid w:val="00575F79"/>
    <w:rsid w:val="00576B2E"/>
    <w:rsid w:val="0058045A"/>
    <w:rsid w:val="00582C3C"/>
    <w:rsid w:val="00585C81"/>
    <w:rsid w:val="00592885"/>
    <w:rsid w:val="00593A8F"/>
    <w:rsid w:val="005943D1"/>
    <w:rsid w:val="00594BD5"/>
    <w:rsid w:val="00595AF8"/>
    <w:rsid w:val="00596137"/>
    <w:rsid w:val="005A5D9E"/>
    <w:rsid w:val="005A5E17"/>
    <w:rsid w:val="005A6BDD"/>
    <w:rsid w:val="005A76FB"/>
    <w:rsid w:val="005B777A"/>
    <w:rsid w:val="005C2AF5"/>
    <w:rsid w:val="005C3DC2"/>
    <w:rsid w:val="005C69B4"/>
    <w:rsid w:val="005D35A1"/>
    <w:rsid w:val="005D584F"/>
    <w:rsid w:val="005D7C96"/>
    <w:rsid w:val="005E0D81"/>
    <w:rsid w:val="005E35B0"/>
    <w:rsid w:val="005E3EE3"/>
    <w:rsid w:val="005E75A7"/>
    <w:rsid w:val="005E7721"/>
    <w:rsid w:val="005F1A90"/>
    <w:rsid w:val="005F26F8"/>
    <w:rsid w:val="005F6350"/>
    <w:rsid w:val="005F7E96"/>
    <w:rsid w:val="006101AE"/>
    <w:rsid w:val="0061062B"/>
    <w:rsid w:val="006119DD"/>
    <w:rsid w:val="00611EED"/>
    <w:rsid w:val="00612991"/>
    <w:rsid w:val="00616BED"/>
    <w:rsid w:val="006204CC"/>
    <w:rsid w:val="00621F76"/>
    <w:rsid w:val="00623EFD"/>
    <w:rsid w:val="00625C1A"/>
    <w:rsid w:val="00625F9E"/>
    <w:rsid w:val="0062613A"/>
    <w:rsid w:val="006327A2"/>
    <w:rsid w:val="00633A22"/>
    <w:rsid w:val="00637D12"/>
    <w:rsid w:val="00641400"/>
    <w:rsid w:val="006442FF"/>
    <w:rsid w:val="0066095D"/>
    <w:rsid w:val="00664929"/>
    <w:rsid w:val="00667B00"/>
    <w:rsid w:val="0067461F"/>
    <w:rsid w:val="00676F2C"/>
    <w:rsid w:val="006808A8"/>
    <w:rsid w:val="00683C1B"/>
    <w:rsid w:val="0068573A"/>
    <w:rsid w:val="00686C98"/>
    <w:rsid w:val="006872DA"/>
    <w:rsid w:val="00687E74"/>
    <w:rsid w:val="00692770"/>
    <w:rsid w:val="00695329"/>
    <w:rsid w:val="006960F8"/>
    <w:rsid w:val="006A0422"/>
    <w:rsid w:val="006A5385"/>
    <w:rsid w:val="006A7ACB"/>
    <w:rsid w:val="006A7E00"/>
    <w:rsid w:val="006B4C4C"/>
    <w:rsid w:val="006C44BA"/>
    <w:rsid w:val="006C5EC1"/>
    <w:rsid w:val="006C7A8F"/>
    <w:rsid w:val="006D63D7"/>
    <w:rsid w:val="006D6F20"/>
    <w:rsid w:val="006E59BF"/>
    <w:rsid w:val="006F02F8"/>
    <w:rsid w:val="0071038F"/>
    <w:rsid w:val="00712337"/>
    <w:rsid w:val="00717205"/>
    <w:rsid w:val="007300BA"/>
    <w:rsid w:val="0073050E"/>
    <w:rsid w:val="0073288D"/>
    <w:rsid w:val="00733BF7"/>
    <w:rsid w:val="00733FE8"/>
    <w:rsid w:val="00737559"/>
    <w:rsid w:val="00743444"/>
    <w:rsid w:val="00744386"/>
    <w:rsid w:val="007541BB"/>
    <w:rsid w:val="00754E15"/>
    <w:rsid w:val="007636A5"/>
    <w:rsid w:val="00767373"/>
    <w:rsid w:val="0077003D"/>
    <w:rsid w:val="0077090A"/>
    <w:rsid w:val="00776AC3"/>
    <w:rsid w:val="00780956"/>
    <w:rsid w:val="00780CAE"/>
    <w:rsid w:val="007847DC"/>
    <w:rsid w:val="0079042A"/>
    <w:rsid w:val="0079464D"/>
    <w:rsid w:val="0079761E"/>
    <w:rsid w:val="007A2B3A"/>
    <w:rsid w:val="007A6848"/>
    <w:rsid w:val="007A7940"/>
    <w:rsid w:val="007B13CC"/>
    <w:rsid w:val="007B73A4"/>
    <w:rsid w:val="007C0115"/>
    <w:rsid w:val="007C3372"/>
    <w:rsid w:val="007C3657"/>
    <w:rsid w:val="007D1D9C"/>
    <w:rsid w:val="007E6A33"/>
    <w:rsid w:val="007F05D4"/>
    <w:rsid w:val="007F3FC8"/>
    <w:rsid w:val="007F5F83"/>
    <w:rsid w:val="00800B7A"/>
    <w:rsid w:val="008043A7"/>
    <w:rsid w:val="008044FE"/>
    <w:rsid w:val="00805AB7"/>
    <w:rsid w:val="00806403"/>
    <w:rsid w:val="00806BE3"/>
    <w:rsid w:val="00815045"/>
    <w:rsid w:val="008239BE"/>
    <w:rsid w:val="00823C90"/>
    <w:rsid w:val="0083225F"/>
    <w:rsid w:val="00832E6B"/>
    <w:rsid w:val="00837798"/>
    <w:rsid w:val="00840577"/>
    <w:rsid w:val="008408FC"/>
    <w:rsid w:val="00840C69"/>
    <w:rsid w:val="008446AB"/>
    <w:rsid w:val="0084533C"/>
    <w:rsid w:val="00845832"/>
    <w:rsid w:val="008464FC"/>
    <w:rsid w:val="00847FFB"/>
    <w:rsid w:val="00851EF6"/>
    <w:rsid w:val="00853225"/>
    <w:rsid w:val="00860C60"/>
    <w:rsid w:val="00864A91"/>
    <w:rsid w:val="00865019"/>
    <w:rsid w:val="00872859"/>
    <w:rsid w:val="00872C1C"/>
    <w:rsid w:val="0087307D"/>
    <w:rsid w:val="00874A77"/>
    <w:rsid w:val="008852D6"/>
    <w:rsid w:val="00887023"/>
    <w:rsid w:val="008A4387"/>
    <w:rsid w:val="008A7D9D"/>
    <w:rsid w:val="008B0427"/>
    <w:rsid w:val="008B16C5"/>
    <w:rsid w:val="008B4D90"/>
    <w:rsid w:val="008C18F6"/>
    <w:rsid w:val="008C1A00"/>
    <w:rsid w:val="008C33C1"/>
    <w:rsid w:val="008C3FF4"/>
    <w:rsid w:val="008D7C72"/>
    <w:rsid w:val="008E04F2"/>
    <w:rsid w:val="008E32BB"/>
    <w:rsid w:val="008E44FA"/>
    <w:rsid w:val="008E510D"/>
    <w:rsid w:val="008E585A"/>
    <w:rsid w:val="008E758B"/>
    <w:rsid w:val="008F0C5B"/>
    <w:rsid w:val="008F2128"/>
    <w:rsid w:val="008F4EDC"/>
    <w:rsid w:val="00905A51"/>
    <w:rsid w:val="009267FC"/>
    <w:rsid w:val="00936FFA"/>
    <w:rsid w:val="0094531E"/>
    <w:rsid w:val="009511B4"/>
    <w:rsid w:val="00960ED1"/>
    <w:rsid w:val="00961B42"/>
    <w:rsid w:val="00963C12"/>
    <w:rsid w:val="00967DD1"/>
    <w:rsid w:val="009711CE"/>
    <w:rsid w:val="009762B9"/>
    <w:rsid w:val="0098135C"/>
    <w:rsid w:val="00984280"/>
    <w:rsid w:val="00984C56"/>
    <w:rsid w:val="00985F36"/>
    <w:rsid w:val="00985FCF"/>
    <w:rsid w:val="009939EB"/>
    <w:rsid w:val="00996513"/>
    <w:rsid w:val="009A183A"/>
    <w:rsid w:val="009A3835"/>
    <w:rsid w:val="009B7CF8"/>
    <w:rsid w:val="009B7FD9"/>
    <w:rsid w:val="009C1571"/>
    <w:rsid w:val="009C34F1"/>
    <w:rsid w:val="009C35F9"/>
    <w:rsid w:val="009D1985"/>
    <w:rsid w:val="009D1C92"/>
    <w:rsid w:val="009D70F6"/>
    <w:rsid w:val="009D7763"/>
    <w:rsid w:val="009E116C"/>
    <w:rsid w:val="009E1901"/>
    <w:rsid w:val="009E2B65"/>
    <w:rsid w:val="009E4D26"/>
    <w:rsid w:val="009F11DF"/>
    <w:rsid w:val="009F2294"/>
    <w:rsid w:val="009F6295"/>
    <w:rsid w:val="009F6F7F"/>
    <w:rsid w:val="00A00C55"/>
    <w:rsid w:val="00A01A35"/>
    <w:rsid w:val="00A02BE1"/>
    <w:rsid w:val="00A03F66"/>
    <w:rsid w:val="00A05590"/>
    <w:rsid w:val="00A05782"/>
    <w:rsid w:val="00A1035D"/>
    <w:rsid w:val="00A10ED2"/>
    <w:rsid w:val="00A11C0F"/>
    <w:rsid w:val="00A135F1"/>
    <w:rsid w:val="00A13F98"/>
    <w:rsid w:val="00A17061"/>
    <w:rsid w:val="00A2665A"/>
    <w:rsid w:val="00A26A6E"/>
    <w:rsid w:val="00A32599"/>
    <w:rsid w:val="00A3528C"/>
    <w:rsid w:val="00A42112"/>
    <w:rsid w:val="00A53DFE"/>
    <w:rsid w:val="00A60525"/>
    <w:rsid w:val="00A61914"/>
    <w:rsid w:val="00A6234B"/>
    <w:rsid w:val="00A63737"/>
    <w:rsid w:val="00A668AC"/>
    <w:rsid w:val="00A71F2D"/>
    <w:rsid w:val="00A73AB0"/>
    <w:rsid w:val="00A747C6"/>
    <w:rsid w:val="00A77085"/>
    <w:rsid w:val="00A816CC"/>
    <w:rsid w:val="00A84E6E"/>
    <w:rsid w:val="00A90F12"/>
    <w:rsid w:val="00AA0132"/>
    <w:rsid w:val="00AA05E1"/>
    <w:rsid w:val="00AA15B9"/>
    <w:rsid w:val="00AB20E9"/>
    <w:rsid w:val="00AB4D8E"/>
    <w:rsid w:val="00AB5EE4"/>
    <w:rsid w:val="00AC0D9C"/>
    <w:rsid w:val="00AC1664"/>
    <w:rsid w:val="00AC41BA"/>
    <w:rsid w:val="00AC630F"/>
    <w:rsid w:val="00AC705F"/>
    <w:rsid w:val="00AD2C29"/>
    <w:rsid w:val="00AD4190"/>
    <w:rsid w:val="00AD4D05"/>
    <w:rsid w:val="00AD5BD2"/>
    <w:rsid w:val="00AE1471"/>
    <w:rsid w:val="00AE2A64"/>
    <w:rsid w:val="00AE3ADE"/>
    <w:rsid w:val="00AE3CD5"/>
    <w:rsid w:val="00AE3ECD"/>
    <w:rsid w:val="00AE405D"/>
    <w:rsid w:val="00AF113C"/>
    <w:rsid w:val="00AF1D91"/>
    <w:rsid w:val="00AF42C1"/>
    <w:rsid w:val="00AF58FE"/>
    <w:rsid w:val="00AF65C5"/>
    <w:rsid w:val="00AF65F7"/>
    <w:rsid w:val="00B0072C"/>
    <w:rsid w:val="00B13B37"/>
    <w:rsid w:val="00B1629F"/>
    <w:rsid w:val="00B21845"/>
    <w:rsid w:val="00B22269"/>
    <w:rsid w:val="00B22D89"/>
    <w:rsid w:val="00B23182"/>
    <w:rsid w:val="00B249CF"/>
    <w:rsid w:val="00B24BC5"/>
    <w:rsid w:val="00B30C75"/>
    <w:rsid w:val="00B31493"/>
    <w:rsid w:val="00B32A97"/>
    <w:rsid w:val="00B34948"/>
    <w:rsid w:val="00B36D63"/>
    <w:rsid w:val="00B4069D"/>
    <w:rsid w:val="00B41D99"/>
    <w:rsid w:val="00B45675"/>
    <w:rsid w:val="00B46F7A"/>
    <w:rsid w:val="00B53280"/>
    <w:rsid w:val="00B63AD7"/>
    <w:rsid w:val="00B660FB"/>
    <w:rsid w:val="00B75100"/>
    <w:rsid w:val="00B8141E"/>
    <w:rsid w:val="00B839A9"/>
    <w:rsid w:val="00B928EC"/>
    <w:rsid w:val="00B955EE"/>
    <w:rsid w:val="00BA0DA4"/>
    <w:rsid w:val="00BA399A"/>
    <w:rsid w:val="00BA3A1C"/>
    <w:rsid w:val="00BA3D00"/>
    <w:rsid w:val="00BA40F8"/>
    <w:rsid w:val="00BA43DA"/>
    <w:rsid w:val="00BA77E5"/>
    <w:rsid w:val="00BB0468"/>
    <w:rsid w:val="00BB4BDE"/>
    <w:rsid w:val="00BB69B7"/>
    <w:rsid w:val="00BC1680"/>
    <w:rsid w:val="00BC37E8"/>
    <w:rsid w:val="00BD2336"/>
    <w:rsid w:val="00BD6A0E"/>
    <w:rsid w:val="00BD76E2"/>
    <w:rsid w:val="00BE1DEE"/>
    <w:rsid w:val="00BE2235"/>
    <w:rsid w:val="00BE75E1"/>
    <w:rsid w:val="00BF00BE"/>
    <w:rsid w:val="00BF06E9"/>
    <w:rsid w:val="00BF7B40"/>
    <w:rsid w:val="00BF7DAE"/>
    <w:rsid w:val="00C02BAB"/>
    <w:rsid w:val="00C02BDE"/>
    <w:rsid w:val="00C03E7C"/>
    <w:rsid w:val="00C06678"/>
    <w:rsid w:val="00C1295D"/>
    <w:rsid w:val="00C1539B"/>
    <w:rsid w:val="00C1712A"/>
    <w:rsid w:val="00C20ABE"/>
    <w:rsid w:val="00C22463"/>
    <w:rsid w:val="00C24D92"/>
    <w:rsid w:val="00C26BD5"/>
    <w:rsid w:val="00C3181C"/>
    <w:rsid w:val="00C33C7F"/>
    <w:rsid w:val="00C361FD"/>
    <w:rsid w:val="00C36FA4"/>
    <w:rsid w:val="00C461C4"/>
    <w:rsid w:val="00C474BB"/>
    <w:rsid w:val="00C51B0C"/>
    <w:rsid w:val="00C52B5F"/>
    <w:rsid w:val="00C57640"/>
    <w:rsid w:val="00C57D64"/>
    <w:rsid w:val="00C60460"/>
    <w:rsid w:val="00C60A44"/>
    <w:rsid w:val="00C64AA4"/>
    <w:rsid w:val="00C70A2D"/>
    <w:rsid w:val="00C718A7"/>
    <w:rsid w:val="00C72FF0"/>
    <w:rsid w:val="00C74554"/>
    <w:rsid w:val="00C769D7"/>
    <w:rsid w:val="00C77A9C"/>
    <w:rsid w:val="00C81FB0"/>
    <w:rsid w:val="00C82EBB"/>
    <w:rsid w:val="00C85593"/>
    <w:rsid w:val="00C91475"/>
    <w:rsid w:val="00C92001"/>
    <w:rsid w:val="00C9262C"/>
    <w:rsid w:val="00CA2948"/>
    <w:rsid w:val="00CA49CD"/>
    <w:rsid w:val="00CA6EFC"/>
    <w:rsid w:val="00CA7BD1"/>
    <w:rsid w:val="00CB2866"/>
    <w:rsid w:val="00CB2F25"/>
    <w:rsid w:val="00CC1EFE"/>
    <w:rsid w:val="00CC4C2F"/>
    <w:rsid w:val="00CC7D52"/>
    <w:rsid w:val="00CD0264"/>
    <w:rsid w:val="00CD1E76"/>
    <w:rsid w:val="00CD21AB"/>
    <w:rsid w:val="00CD4378"/>
    <w:rsid w:val="00CD4D3D"/>
    <w:rsid w:val="00CD5621"/>
    <w:rsid w:val="00CD6EF7"/>
    <w:rsid w:val="00CD7EDF"/>
    <w:rsid w:val="00CE1775"/>
    <w:rsid w:val="00CF026B"/>
    <w:rsid w:val="00CF07FE"/>
    <w:rsid w:val="00CF5D0D"/>
    <w:rsid w:val="00D03386"/>
    <w:rsid w:val="00D053CB"/>
    <w:rsid w:val="00D06FD6"/>
    <w:rsid w:val="00D1673E"/>
    <w:rsid w:val="00D2556B"/>
    <w:rsid w:val="00D32355"/>
    <w:rsid w:val="00D33DCB"/>
    <w:rsid w:val="00D37EC4"/>
    <w:rsid w:val="00D4173E"/>
    <w:rsid w:val="00D45373"/>
    <w:rsid w:val="00D46EB8"/>
    <w:rsid w:val="00D544C9"/>
    <w:rsid w:val="00D56857"/>
    <w:rsid w:val="00D5688C"/>
    <w:rsid w:val="00D574DD"/>
    <w:rsid w:val="00D63635"/>
    <w:rsid w:val="00D749C1"/>
    <w:rsid w:val="00D76E22"/>
    <w:rsid w:val="00D810C0"/>
    <w:rsid w:val="00D82DD1"/>
    <w:rsid w:val="00D85A8C"/>
    <w:rsid w:val="00D874C9"/>
    <w:rsid w:val="00DA1700"/>
    <w:rsid w:val="00DA1F4C"/>
    <w:rsid w:val="00DA6271"/>
    <w:rsid w:val="00DB0E91"/>
    <w:rsid w:val="00DB0F28"/>
    <w:rsid w:val="00DB7B33"/>
    <w:rsid w:val="00DC2D5D"/>
    <w:rsid w:val="00DC7A63"/>
    <w:rsid w:val="00DD3DC7"/>
    <w:rsid w:val="00DD6C01"/>
    <w:rsid w:val="00DE05EB"/>
    <w:rsid w:val="00DE64DA"/>
    <w:rsid w:val="00DE75DF"/>
    <w:rsid w:val="00DE77D1"/>
    <w:rsid w:val="00DF12FC"/>
    <w:rsid w:val="00DF2ABA"/>
    <w:rsid w:val="00DF3794"/>
    <w:rsid w:val="00DF3B7C"/>
    <w:rsid w:val="00DF4A32"/>
    <w:rsid w:val="00DF6A50"/>
    <w:rsid w:val="00DF774B"/>
    <w:rsid w:val="00E016A2"/>
    <w:rsid w:val="00E03908"/>
    <w:rsid w:val="00E0512B"/>
    <w:rsid w:val="00E06C51"/>
    <w:rsid w:val="00E12FBD"/>
    <w:rsid w:val="00E15111"/>
    <w:rsid w:val="00E164EE"/>
    <w:rsid w:val="00E17266"/>
    <w:rsid w:val="00E2197A"/>
    <w:rsid w:val="00E2345A"/>
    <w:rsid w:val="00E27349"/>
    <w:rsid w:val="00E31643"/>
    <w:rsid w:val="00E419D8"/>
    <w:rsid w:val="00E41B52"/>
    <w:rsid w:val="00E4508C"/>
    <w:rsid w:val="00E53425"/>
    <w:rsid w:val="00E53965"/>
    <w:rsid w:val="00E56862"/>
    <w:rsid w:val="00E61788"/>
    <w:rsid w:val="00E62238"/>
    <w:rsid w:val="00E641A1"/>
    <w:rsid w:val="00E6628E"/>
    <w:rsid w:val="00E7690E"/>
    <w:rsid w:val="00E82D62"/>
    <w:rsid w:val="00E83B7B"/>
    <w:rsid w:val="00E86FBB"/>
    <w:rsid w:val="00E94AE6"/>
    <w:rsid w:val="00E97C60"/>
    <w:rsid w:val="00EA2BAC"/>
    <w:rsid w:val="00EA3BE0"/>
    <w:rsid w:val="00EA4B05"/>
    <w:rsid w:val="00EB32EA"/>
    <w:rsid w:val="00EB55A5"/>
    <w:rsid w:val="00EB58A8"/>
    <w:rsid w:val="00EB70BA"/>
    <w:rsid w:val="00EB7322"/>
    <w:rsid w:val="00EB792F"/>
    <w:rsid w:val="00EC2398"/>
    <w:rsid w:val="00EC4123"/>
    <w:rsid w:val="00EC67B8"/>
    <w:rsid w:val="00ED01C9"/>
    <w:rsid w:val="00ED0332"/>
    <w:rsid w:val="00ED206E"/>
    <w:rsid w:val="00ED3BCD"/>
    <w:rsid w:val="00ED54D1"/>
    <w:rsid w:val="00EE072E"/>
    <w:rsid w:val="00EE2D5B"/>
    <w:rsid w:val="00EE5910"/>
    <w:rsid w:val="00EE5C97"/>
    <w:rsid w:val="00EF211B"/>
    <w:rsid w:val="00EF2209"/>
    <w:rsid w:val="00EF5A8A"/>
    <w:rsid w:val="00EF66DC"/>
    <w:rsid w:val="00F013F8"/>
    <w:rsid w:val="00F018DD"/>
    <w:rsid w:val="00F02548"/>
    <w:rsid w:val="00F058D3"/>
    <w:rsid w:val="00F10514"/>
    <w:rsid w:val="00F22502"/>
    <w:rsid w:val="00F24F38"/>
    <w:rsid w:val="00F26B1C"/>
    <w:rsid w:val="00F30B83"/>
    <w:rsid w:val="00F32A5A"/>
    <w:rsid w:val="00F33323"/>
    <w:rsid w:val="00F335DE"/>
    <w:rsid w:val="00F34F87"/>
    <w:rsid w:val="00F35BA8"/>
    <w:rsid w:val="00F40884"/>
    <w:rsid w:val="00F4309E"/>
    <w:rsid w:val="00F435D6"/>
    <w:rsid w:val="00F44938"/>
    <w:rsid w:val="00F510BE"/>
    <w:rsid w:val="00F5194E"/>
    <w:rsid w:val="00F522E4"/>
    <w:rsid w:val="00F53D4D"/>
    <w:rsid w:val="00F55704"/>
    <w:rsid w:val="00F57DF4"/>
    <w:rsid w:val="00F6243A"/>
    <w:rsid w:val="00F63037"/>
    <w:rsid w:val="00F64726"/>
    <w:rsid w:val="00F745CB"/>
    <w:rsid w:val="00F7553B"/>
    <w:rsid w:val="00F76D7C"/>
    <w:rsid w:val="00F829B3"/>
    <w:rsid w:val="00F86844"/>
    <w:rsid w:val="00F875DE"/>
    <w:rsid w:val="00F901ED"/>
    <w:rsid w:val="00F90C48"/>
    <w:rsid w:val="00F933F0"/>
    <w:rsid w:val="00F950C0"/>
    <w:rsid w:val="00FA3562"/>
    <w:rsid w:val="00FA7453"/>
    <w:rsid w:val="00FB0880"/>
    <w:rsid w:val="00FB2CE9"/>
    <w:rsid w:val="00FB54DF"/>
    <w:rsid w:val="00FB5CA2"/>
    <w:rsid w:val="00FC2C6C"/>
    <w:rsid w:val="00FC2DA6"/>
    <w:rsid w:val="00FC46CF"/>
    <w:rsid w:val="00FD032A"/>
    <w:rsid w:val="00FD2EBF"/>
    <w:rsid w:val="00FD619F"/>
    <w:rsid w:val="00FE2D22"/>
    <w:rsid w:val="00FE321B"/>
    <w:rsid w:val="00FF0ED5"/>
    <w:rsid w:val="00FF29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6EF39"/>
  <w15:docId w15:val="{8576AF21-978F-42D4-93B5-2594971D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0F8"/>
    <w:pPr>
      <w:spacing w:before="120" w:after="120"/>
      <w:jc w:val="both"/>
    </w:pPr>
    <w:rPr>
      <w:rFonts w:ascii="Arial" w:hAnsi="Arial"/>
      <w:color w:val="000000"/>
      <w:sz w:val="22"/>
      <w:szCs w:val="24"/>
    </w:rPr>
  </w:style>
  <w:style w:type="paragraph" w:styleId="Titre1">
    <w:name w:val="heading 1"/>
    <w:aliases w:val="1,Arial 14 Fett,Arial 14 Fett1,Arial 14 Fett2,Chapitre 1,ChapterTitle,Ct.,ENT1,H1,H11,H111,H12,Main Heading,Teamlog-T1,Titre 1 sans saut de page,Titre 11,Titre 1I,Titre cv,Titre cv_1,Titre1,cat_titre,h1,numeroté  1.,stydde,t1,t1.T1,t1.T1.Titre 1"/>
    <w:basedOn w:val="Normal"/>
    <w:next w:val="Normal"/>
    <w:qFormat/>
    <w:pPr>
      <w:keepNext/>
      <w:keepLines/>
      <w:pageBreakBefore/>
      <w:numPr>
        <w:numId w:val="1"/>
      </w:numPr>
      <w:spacing w:before="360"/>
      <w:outlineLvl w:val="0"/>
    </w:pPr>
    <w:rPr>
      <w:b/>
      <w:bCs/>
      <w:sz w:val="32"/>
      <w:szCs w:val="28"/>
      <w:lang w:val="x-none" w:eastAsia="x-none"/>
    </w:rPr>
  </w:style>
  <w:style w:type="paragraph" w:styleId="Titre2">
    <w:name w:val="heading 2"/>
    <w:aliases w:val="2,Arial 12 Fett Kursiv,Chapitre 2,Chapter Number/Appendix Letter,Contrat 2,Ctt,Edf Titre 2,GSA2,H2,H21,H211,H22,Heading1,Heading2_Titre2,I2,Level 2,Niveau 2,Titre 2 SQ,Titre 21,Titre Prestation,Titre niveau2,chn,heading 2,l2,paragraphe,t2.T2,tt"/>
    <w:basedOn w:val="Normal"/>
    <w:next w:val="Normal"/>
    <w:qFormat/>
    <w:pPr>
      <w:keepNext/>
      <w:numPr>
        <w:ilvl w:val="1"/>
        <w:numId w:val="1"/>
      </w:numPr>
      <w:tabs>
        <w:tab w:val="left" w:pos="680"/>
      </w:tabs>
      <w:spacing w:before="240" w:after="240"/>
      <w:outlineLvl w:val="1"/>
    </w:pPr>
    <w:rPr>
      <w:b/>
      <w:bCs/>
      <w:iCs/>
      <w:sz w:val="28"/>
      <w:szCs w:val="28"/>
      <w:lang w:val="x-none" w:eastAsia="x-none"/>
    </w:rPr>
  </w:style>
  <w:style w:type="paragraph" w:styleId="Titre3">
    <w:name w:val="heading 3"/>
    <w:aliases w:val="3,Arial 12 Fett,CT,Contrat 3,ENT3,Edf Titre 3,H3,H31,H311,H32,Heading2,Heading3_Titre3,Org Heading 1,Projet,Section,Section1,Section2,Section3,Section4,Section5,Subsection,TI3,Titre 3 CEA,Titre 31,Titre niveau3,chapitre 1.1.1,h3,l3,t3,t3.T3,ttt"/>
    <w:basedOn w:val="Normal"/>
    <w:next w:val="Normal"/>
    <w:qFormat/>
    <w:pPr>
      <w:keepNext/>
      <w:numPr>
        <w:ilvl w:val="2"/>
        <w:numId w:val="1"/>
      </w:numPr>
      <w:tabs>
        <w:tab w:val="left" w:pos="851"/>
      </w:tabs>
      <w:spacing w:before="240"/>
      <w:outlineLvl w:val="2"/>
    </w:pPr>
    <w:rPr>
      <w:b/>
      <w:bCs/>
      <w:sz w:val="24"/>
      <w:szCs w:val="26"/>
      <w:lang w:val="x-none" w:eastAsia="x-none"/>
    </w:rPr>
  </w:style>
  <w:style w:type="paragraph" w:styleId="Titre4">
    <w:name w:val="heading 4"/>
    <w:aliases w:val="4,ASAPHeading 4,Bullet 1,Contrat 4,H4,H41,H42,H43,Heading 4_0,Heading4_Titre4,I4,Sub Sub Heading,Teamlog-T4,Titre 0,Titre 4 - LEXSI,Titre 4 SQ,Titre 4-enh,Titre 41,Titre 4bis,Titre4,chapitre 1.1.1.1,h4,heading 4,l4,l41,l42,numéroté  1.1.1.1."/>
    <w:basedOn w:val="Normal"/>
    <w:next w:val="Normal"/>
    <w:qFormat/>
    <w:pPr>
      <w:keepNext/>
      <w:numPr>
        <w:ilvl w:val="3"/>
        <w:numId w:val="1"/>
      </w:numPr>
      <w:spacing w:before="240" w:after="60"/>
      <w:outlineLvl w:val="3"/>
    </w:pPr>
    <w:rPr>
      <w:b/>
      <w:bCs/>
      <w:szCs w:val="28"/>
      <w:lang w:val="x-none" w:eastAsia="x-none"/>
    </w:rPr>
  </w:style>
  <w:style w:type="paragraph" w:styleId="Titre5">
    <w:name w:val="heading 5"/>
    <w:aliases w:val="(Shift Ctrl 5),5,5m,Article,Bloc,Block Label,C_5,Chapitre 1.1.1.1.,Contrat 5,Edf Titre 5,Gliederung5,H5,H51,H511,H52,Heading 51,Heading 5_0,Heading5_Titre5,Level 3 - i,Org Heading 3,Roman list,Second Subheading,T5,Titre 5 - NB,Titre51,a),h5,h51"/>
    <w:basedOn w:val="Normal"/>
    <w:next w:val="Normal"/>
    <w:qFormat/>
    <w:pPr>
      <w:numPr>
        <w:ilvl w:val="4"/>
        <w:numId w:val="1"/>
      </w:numPr>
      <w:spacing w:before="240" w:after="60"/>
      <w:outlineLvl w:val="4"/>
    </w:pPr>
    <w:rPr>
      <w:rFonts w:ascii="Calibri" w:hAnsi="Calibri"/>
      <w:b/>
      <w:bCs/>
      <w:i/>
      <w:iCs/>
      <w:sz w:val="26"/>
      <w:szCs w:val="26"/>
      <w:lang w:val="x-none" w:eastAsia="x-none"/>
    </w:rPr>
  </w:style>
  <w:style w:type="paragraph" w:styleId="Titre6">
    <w:name w:val="heading 6"/>
    <w:aliases w:val="6,Alinéa,Annexe 1,Annexe 11,Annexe 12,Annexe 13,Annexe 14,Annexe 15,Annexe 16,Annexe 17,Edf Titre 6,Gliederung6,H6,H61,Heading 6(unused),Heading 6_0,L1 PIP,Org Heading 4,Ref Heading 3,Ref Heading 31,Third Subheading,a,b,h6,h6-new,h61,rh3,rh31,sd"/>
    <w:basedOn w:val="Normal"/>
    <w:next w:val="Normal"/>
    <w:qFormat/>
    <w:pPr>
      <w:numPr>
        <w:ilvl w:val="5"/>
        <w:numId w:val="1"/>
      </w:numPr>
      <w:spacing w:before="240" w:after="60"/>
      <w:outlineLvl w:val="5"/>
    </w:pPr>
    <w:rPr>
      <w:rFonts w:ascii="Calibri" w:hAnsi="Calibri"/>
      <w:b/>
      <w:bCs/>
      <w:szCs w:val="22"/>
      <w:lang w:val="x-none" w:eastAsia="x-none"/>
    </w:rPr>
  </w:style>
  <w:style w:type="paragraph" w:styleId="Titre7">
    <w:name w:val="heading 7"/>
    <w:aliases w:val="7,ASAPHeading 7,Annexe2,Appendices,Edf Titre 7,H7,Heading 7 CFMU,Heading 7(unused),Heading 7_0,Heading7_Titre7,L2 PIP,Legal Level 1.1.,Lev 7,Org Heading 5,PA Appendix Major,Titre  paragraphe,Titre 7 - NB,figure caption,h7,letter list"/>
    <w:basedOn w:val="Normal"/>
    <w:next w:val="Normal"/>
    <w:qFormat/>
    <w:pPr>
      <w:numPr>
        <w:ilvl w:val="6"/>
        <w:numId w:val="1"/>
      </w:numPr>
      <w:spacing w:before="240" w:after="60"/>
      <w:outlineLvl w:val="6"/>
    </w:pPr>
    <w:rPr>
      <w:rFonts w:ascii="Calibri" w:hAnsi="Calibri"/>
      <w:sz w:val="24"/>
      <w:lang w:val="x-none" w:eastAsia="x-none"/>
    </w:rPr>
  </w:style>
  <w:style w:type="paragraph" w:styleId="Titre8">
    <w:name w:val="heading 8"/>
    <w:aliases w:val=" action,(figures),8,ASAPHeading 8,Annexe3,Appendices Sub-Heading,DO NOT USE_h8,Edf Titre 8,Heading 8(unused),L3 PIP,Lev 8,T8,Titre New8,Titre New81,Titre New82,Titre New83,Titre New84,Titre New85,Titre New86,Titre New87,Titre New88,action,h8"/>
    <w:basedOn w:val="Normal"/>
    <w:next w:val="Normal"/>
    <w:qFormat/>
    <w:pPr>
      <w:numPr>
        <w:ilvl w:val="7"/>
        <w:numId w:val="1"/>
      </w:numPr>
      <w:spacing w:before="240" w:after="60"/>
      <w:outlineLvl w:val="7"/>
    </w:pPr>
    <w:rPr>
      <w:rFonts w:ascii="Calibri" w:hAnsi="Calibri"/>
      <w:i/>
      <w:iCs/>
      <w:sz w:val="24"/>
      <w:lang w:val="x-none" w:eastAsia="x-none"/>
    </w:rPr>
  </w:style>
  <w:style w:type="paragraph" w:styleId="Titre9">
    <w:name w:val="heading 9"/>
    <w:aliases w:val="ASAPHeading 9,Annexe4,App Heading,Edf Titre 9,Heading 9 CFMU,List Procedure Heading,T9,Titre 10,Titre figure,Titre figure1,Titre figure2,Titre figure3,Titre figure4,Titre figure5,Titre figure6,Titre figure7,Titre figure8,Titre figure9,h9,lproch"/>
    <w:basedOn w:val="Normal"/>
    <w:next w:val="Normal"/>
    <w:qFormat/>
    <w:pPr>
      <w:numPr>
        <w:ilvl w:val="8"/>
        <w:numId w:val="1"/>
      </w:numPr>
      <w:spacing w:before="240" w:after="60"/>
      <w:outlineLvl w:val="8"/>
    </w:pPr>
    <w:rPr>
      <w:rFonts w:ascii="Cambria" w:hAnsi="Cambria"/>
      <w:szCs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semiHidden/>
    <w:rsid w:val="00EC2398"/>
    <w:pPr>
      <w:shd w:val="clear" w:color="auto" w:fill="FFFFFF"/>
      <w:spacing w:before="0" w:after="40"/>
    </w:pPr>
    <w:rPr>
      <w:color w:val="auto"/>
    </w:rPr>
  </w:style>
  <w:style w:type="character" w:customStyle="1" w:styleId="Titre1Car">
    <w:name w:val="Titre 1 Car"/>
    <w:rPr>
      <w:rFonts w:ascii="Arial" w:hAnsi="Arial"/>
      <w:b/>
      <w:bCs/>
      <w:color w:val="000000"/>
      <w:sz w:val="32"/>
      <w:szCs w:val="28"/>
    </w:rPr>
  </w:style>
  <w:style w:type="paragraph" w:styleId="Textedebulles">
    <w:name w:val="Balloon Text"/>
    <w:basedOn w:val="Normal"/>
    <w:semiHidden/>
    <w:unhideWhenUsed/>
    <w:pPr>
      <w:spacing w:before="0" w:after="0"/>
    </w:pPr>
    <w:rPr>
      <w:rFonts w:ascii="Tahoma" w:hAnsi="Tahoma"/>
      <w:sz w:val="16"/>
      <w:szCs w:val="16"/>
      <w:lang w:val="x-none"/>
    </w:rPr>
  </w:style>
  <w:style w:type="character" w:customStyle="1" w:styleId="TextedebullesCar">
    <w:name w:val="Texte de bulles Car"/>
    <w:semiHidden/>
    <w:rPr>
      <w:rFonts w:ascii="Tahoma" w:hAnsi="Tahoma" w:cs="Tahoma"/>
      <w:color w:val="000000"/>
      <w:sz w:val="16"/>
      <w:szCs w:val="16"/>
      <w:lang w:eastAsia="fr-FR"/>
    </w:rPr>
  </w:style>
  <w:style w:type="character" w:customStyle="1" w:styleId="Titre2Car">
    <w:name w:val="Titre 2 Car"/>
    <w:rPr>
      <w:rFonts w:ascii="Arial" w:hAnsi="Arial"/>
      <w:b/>
      <w:bCs/>
      <w:iCs/>
      <w:color w:val="000000"/>
      <w:sz w:val="28"/>
      <w:szCs w:val="28"/>
    </w:rPr>
  </w:style>
  <w:style w:type="character" w:styleId="Lienhypertexte">
    <w:name w:val="Hyperlink"/>
    <w:uiPriority w:val="99"/>
    <w:unhideWhenUsed/>
    <w:rPr>
      <w:color w:val="0000FF"/>
      <w:u w:val="single"/>
    </w:rPr>
  </w:style>
  <w:style w:type="character" w:customStyle="1" w:styleId="Titre3Car">
    <w:name w:val="Titre 3 Car"/>
    <w:rPr>
      <w:rFonts w:ascii="Arial" w:hAnsi="Arial"/>
      <w:b/>
      <w:bCs/>
      <w:color w:val="000000"/>
      <w:sz w:val="24"/>
      <w:szCs w:val="26"/>
      <w:lang w:val="x-none" w:eastAsia="x-none"/>
    </w:rPr>
  </w:style>
  <w:style w:type="character" w:customStyle="1" w:styleId="Titre4Car">
    <w:name w:val="Titre 4 Car"/>
    <w:aliases w:val="Contrat 4 Car,H4 Car,H41 Car,H42 Car,Heading4_Titre4 Car,I4 Car,Sub Sub Heading Car,Teamlog-T4 Car,Titre 0 Car,Titre 4 - LEXSI Car,Titre 4 SQ Car,Titre 41 Car,Titre 4bis Car,chapitre 1.1.1.1 Car,h4 Car,l4 Car,numéroté  1.1.1.1. Car,t4.T4 Car"/>
    <w:rPr>
      <w:rFonts w:ascii="Arial" w:hAnsi="Arial"/>
      <w:b/>
      <w:bCs/>
      <w:color w:val="000000"/>
      <w:sz w:val="22"/>
      <w:szCs w:val="28"/>
    </w:rPr>
  </w:style>
  <w:style w:type="character" w:customStyle="1" w:styleId="Titre5Car">
    <w:name w:val="Titre 5 Car"/>
    <w:rPr>
      <w:b/>
      <w:bCs/>
      <w:i/>
      <w:iCs/>
      <w:color w:val="000000"/>
      <w:sz w:val="26"/>
      <w:szCs w:val="26"/>
    </w:rPr>
  </w:style>
  <w:style w:type="character" w:customStyle="1" w:styleId="Titre6Car">
    <w:name w:val="Titre 6 Car"/>
    <w:rPr>
      <w:b/>
      <w:bCs/>
      <w:color w:val="000000"/>
      <w:sz w:val="22"/>
      <w:szCs w:val="22"/>
    </w:rPr>
  </w:style>
  <w:style w:type="character" w:customStyle="1" w:styleId="Titre7Car">
    <w:name w:val="Titre 7 Car"/>
    <w:rPr>
      <w:color w:val="000000"/>
      <w:sz w:val="24"/>
      <w:szCs w:val="24"/>
    </w:rPr>
  </w:style>
  <w:style w:type="character" w:customStyle="1" w:styleId="Titre8Car">
    <w:name w:val="Titre 8 Car"/>
    <w:rPr>
      <w:i/>
      <w:iCs/>
      <w:color w:val="000000"/>
      <w:sz w:val="24"/>
      <w:szCs w:val="24"/>
    </w:rPr>
  </w:style>
  <w:style w:type="character" w:customStyle="1" w:styleId="Titre9Car">
    <w:name w:val="Titre 9 Car"/>
    <w:rPr>
      <w:rFonts w:ascii="Cambria" w:hAnsi="Cambria"/>
      <w:color w:val="000000"/>
      <w:sz w:val="22"/>
      <w:szCs w:val="22"/>
    </w:rPr>
  </w:style>
  <w:style w:type="paragraph" w:customStyle="1" w:styleId="Listepuces2">
    <w:name w:val="Liste à puces2"/>
    <w:basedOn w:val="Listepuces"/>
    <w:qFormat/>
    <w:pPr>
      <w:numPr>
        <w:ilvl w:val="1"/>
      </w:numPr>
    </w:pPr>
  </w:style>
  <w:style w:type="paragraph" w:styleId="TM1">
    <w:name w:val="toc 1"/>
    <w:basedOn w:val="Normal"/>
    <w:next w:val="Normal"/>
    <w:autoRedefine/>
    <w:uiPriority w:val="39"/>
    <w:unhideWhenUsed/>
    <w:pPr>
      <w:jc w:val="left"/>
    </w:pPr>
    <w:rPr>
      <w:rFonts w:ascii="Times New Roman" w:hAnsi="Times New Roman"/>
      <w:b/>
      <w:bCs/>
      <w:caps/>
    </w:rPr>
  </w:style>
  <w:style w:type="paragraph" w:styleId="TM2">
    <w:name w:val="toc 2"/>
    <w:basedOn w:val="Normal"/>
    <w:next w:val="Normal"/>
    <w:autoRedefine/>
    <w:uiPriority w:val="39"/>
    <w:unhideWhenUsed/>
    <w:pPr>
      <w:spacing w:before="0" w:after="0"/>
      <w:ind w:left="220"/>
      <w:jc w:val="left"/>
    </w:pPr>
    <w:rPr>
      <w:rFonts w:ascii="Times New Roman" w:hAnsi="Times New Roman"/>
      <w:smallCaps/>
    </w:rPr>
  </w:style>
  <w:style w:type="paragraph" w:styleId="TM3">
    <w:name w:val="toc 3"/>
    <w:basedOn w:val="Normal"/>
    <w:next w:val="Normal"/>
    <w:autoRedefine/>
    <w:uiPriority w:val="39"/>
    <w:unhideWhenUsed/>
    <w:pPr>
      <w:spacing w:before="0" w:after="0"/>
      <w:ind w:left="440"/>
      <w:jc w:val="left"/>
    </w:pPr>
    <w:rPr>
      <w:rFonts w:ascii="Times New Roman" w:hAnsi="Times New Roman"/>
      <w:i/>
      <w:iCs/>
    </w:rPr>
  </w:style>
  <w:style w:type="paragraph" w:styleId="En-tte">
    <w:name w:val="header"/>
    <w:basedOn w:val="Normal"/>
    <w:unhideWhenUsed/>
    <w:pPr>
      <w:tabs>
        <w:tab w:val="center" w:pos="4536"/>
        <w:tab w:val="right" w:pos="9072"/>
      </w:tabs>
    </w:pPr>
    <w:rPr>
      <w:lang w:val="x-none" w:eastAsia="x-none"/>
    </w:rPr>
  </w:style>
  <w:style w:type="character" w:customStyle="1" w:styleId="En-tteCar">
    <w:name w:val="En-tête Car"/>
    <w:rPr>
      <w:rFonts w:ascii="Arial" w:hAnsi="Arial"/>
      <w:color w:val="000000"/>
      <w:sz w:val="22"/>
      <w:szCs w:val="24"/>
    </w:rPr>
  </w:style>
  <w:style w:type="paragraph" w:styleId="Pieddepage">
    <w:name w:val="footer"/>
    <w:aliases w:val="Pied de page Tibco,Tibco_Pied de page"/>
    <w:basedOn w:val="Normal"/>
    <w:unhideWhenUsed/>
    <w:pPr>
      <w:tabs>
        <w:tab w:val="center" w:pos="4536"/>
        <w:tab w:val="right" w:pos="9072"/>
      </w:tabs>
    </w:pPr>
    <w:rPr>
      <w:lang w:val="x-none" w:eastAsia="x-none"/>
    </w:rPr>
  </w:style>
  <w:style w:type="character" w:customStyle="1" w:styleId="PieddepageCar">
    <w:name w:val="Pied de page Car"/>
    <w:rPr>
      <w:rFonts w:ascii="Arial" w:hAnsi="Arial"/>
      <w:color w:val="000000"/>
      <w:sz w:val="22"/>
      <w:szCs w:val="24"/>
    </w:rPr>
  </w:style>
  <w:style w:type="paragraph" w:styleId="Explorateurdedocuments">
    <w:name w:val="Document Map"/>
    <w:basedOn w:val="Normal"/>
    <w:semiHidden/>
    <w:pPr>
      <w:shd w:val="clear" w:color="auto" w:fill="000080"/>
    </w:pPr>
    <w:rPr>
      <w:rFonts w:ascii="Tahoma" w:hAnsi="Tahoma" w:cs="Tahoma"/>
      <w:sz w:val="20"/>
      <w:szCs w:val="20"/>
    </w:r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rPr>
      <w:sz w:val="20"/>
      <w:szCs w:val="20"/>
    </w:rPr>
  </w:style>
  <w:style w:type="paragraph" w:styleId="Objetducommentaire">
    <w:name w:val="annotation subject"/>
    <w:basedOn w:val="Commentaire"/>
    <w:next w:val="Commentaire"/>
    <w:semiHidden/>
    <w:rPr>
      <w:b/>
      <w:bCs/>
    </w:rPr>
  </w:style>
  <w:style w:type="paragraph" w:customStyle="1" w:styleId="HSMTITRE1">
    <w:name w:val="HSM_TITRE1"/>
    <w:basedOn w:val="Titre1"/>
    <w:pPr>
      <w:keepLines w:val="0"/>
      <w:numPr>
        <w:numId w:val="0"/>
      </w:numPr>
      <w:pBdr>
        <w:top w:val="single" w:sz="4" w:space="1" w:color="auto"/>
        <w:left w:val="single" w:sz="4" w:space="4" w:color="auto"/>
        <w:bottom w:val="single" w:sz="4" w:space="1" w:color="auto"/>
        <w:right w:val="single" w:sz="4" w:space="4" w:color="auto"/>
      </w:pBdr>
      <w:shd w:val="clear" w:color="auto" w:fill="F3F3F3"/>
      <w:tabs>
        <w:tab w:val="num" w:pos="360"/>
      </w:tabs>
      <w:autoSpaceDE w:val="0"/>
      <w:autoSpaceDN w:val="0"/>
      <w:adjustRightInd w:val="0"/>
      <w:spacing w:before="0" w:after="0"/>
      <w:ind w:left="432" w:hanging="432"/>
    </w:pPr>
    <w:rPr>
      <w:rFonts w:ascii="Helvetica" w:hAnsi="Helvetica" w:cs="Arial"/>
      <w:bCs w:val="0"/>
      <w:iCs/>
      <w:smallCaps/>
      <w:color w:val="auto"/>
      <w:sz w:val="24"/>
      <w:szCs w:val="22"/>
    </w:rPr>
  </w:style>
  <w:style w:type="paragraph" w:customStyle="1" w:styleId="HSMTITRE2">
    <w:name w:val="HSM_TITRE2"/>
    <w:basedOn w:val="Titre2"/>
    <w:pPr>
      <w:numPr>
        <w:ilvl w:val="0"/>
        <w:numId w:val="0"/>
      </w:numPr>
      <w:spacing w:before="0" w:after="360"/>
      <w:ind w:left="576" w:hanging="576"/>
    </w:pPr>
    <w:rPr>
      <w:rFonts w:ascii="Helvetica" w:hAnsi="Helvetica" w:cs="Arial"/>
      <w:color w:val="auto"/>
      <w:sz w:val="22"/>
    </w:rPr>
  </w:style>
  <w:style w:type="paragraph" w:customStyle="1" w:styleId="HSMTITRE3">
    <w:name w:val="HSM_TITRE3"/>
    <w:basedOn w:val="Titre3"/>
    <w:pPr>
      <w:numPr>
        <w:ilvl w:val="0"/>
        <w:numId w:val="0"/>
      </w:numPr>
      <w:tabs>
        <w:tab w:val="num" w:pos="360"/>
      </w:tabs>
      <w:spacing w:before="0" w:after="240"/>
      <w:ind w:left="9509" w:hanging="720"/>
    </w:pPr>
    <w:rPr>
      <w:rFonts w:ascii="Helvetica" w:hAnsi="Helvetica" w:cs="Arial"/>
      <w:b w:val="0"/>
      <w:bCs w:val="0"/>
      <w:iCs/>
      <w:color w:val="auto"/>
      <w:sz w:val="22"/>
      <w:szCs w:val="24"/>
    </w:rPr>
  </w:style>
  <w:style w:type="paragraph" w:customStyle="1" w:styleId="texte">
    <w:name w:val="texte"/>
    <w:basedOn w:val="Normal"/>
    <w:pPr>
      <w:spacing w:before="40" w:after="20"/>
      <w:ind w:left="851"/>
    </w:pPr>
    <w:rPr>
      <w:rFonts w:ascii="Times New Roman" w:hAnsi="Times New Roman"/>
      <w:noProof/>
      <w:color w:val="auto"/>
      <w:szCs w:val="22"/>
    </w:rPr>
  </w:style>
  <w:style w:type="paragraph" w:customStyle="1" w:styleId="Listepucesniv1">
    <w:name w:val="Liste à puces niv.1"/>
    <w:basedOn w:val="Listepuces"/>
    <w:pPr>
      <w:shd w:val="clear" w:color="auto" w:fill="auto"/>
      <w:tabs>
        <w:tab w:val="left" w:pos="1134"/>
        <w:tab w:val="num" w:pos="1211"/>
      </w:tabs>
      <w:spacing w:before="60" w:after="60"/>
      <w:ind w:left="1134" w:hanging="283"/>
    </w:pPr>
    <w:rPr>
      <w:rFonts w:ascii="Times New Roman" w:hAnsi="Times New Roman" w:cs="Arial"/>
      <w:szCs w:val="22"/>
      <w:lang w:eastAsia="en-US"/>
    </w:rPr>
  </w:style>
  <w:style w:type="paragraph" w:styleId="Retraitcorpsdetexte">
    <w:name w:val="Body Text Indent"/>
    <w:basedOn w:val="Normal"/>
    <w:semiHidden/>
    <w:pPr>
      <w:spacing w:before="100" w:beforeAutospacing="1" w:after="100" w:afterAutospacing="1"/>
    </w:pPr>
    <w:rPr>
      <w:color w:val="auto"/>
      <w:szCs w:val="22"/>
      <w:lang w:val="x-none" w:eastAsia="x-none"/>
    </w:rPr>
  </w:style>
  <w:style w:type="character" w:customStyle="1" w:styleId="RetraitcorpsdetexteCar">
    <w:name w:val="Retrait corps de texte Car"/>
    <w:rPr>
      <w:rFonts w:ascii="Arial" w:hAnsi="Arial" w:cs="Arial"/>
      <w:sz w:val="22"/>
      <w:szCs w:val="22"/>
    </w:rPr>
  </w:style>
  <w:style w:type="paragraph" w:styleId="TM4">
    <w:name w:val="toc 4"/>
    <w:basedOn w:val="Normal"/>
    <w:next w:val="Normal"/>
    <w:autoRedefine/>
    <w:uiPriority w:val="39"/>
    <w:unhideWhenUsed/>
    <w:pPr>
      <w:spacing w:before="0" w:after="0"/>
      <w:ind w:left="660"/>
      <w:jc w:val="left"/>
    </w:pPr>
    <w:rPr>
      <w:rFonts w:ascii="Times New Roman" w:hAnsi="Times New Roman"/>
      <w:szCs w:val="21"/>
    </w:rPr>
  </w:style>
  <w:style w:type="paragraph" w:styleId="TM5">
    <w:name w:val="toc 5"/>
    <w:basedOn w:val="Normal"/>
    <w:next w:val="Normal"/>
    <w:autoRedefine/>
    <w:uiPriority w:val="39"/>
    <w:unhideWhenUsed/>
    <w:pPr>
      <w:spacing w:before="0" w:after="0"/>
      <w:ind w:left="880"/>
      <w:jc w:val="left"/>
    </w:pPr>
    <w:rPr>
      <w:rFonts w:ascii="Times New Roman" w:hAnsi="Times New Roman"/>
      <w:szCs w:val="21"/>
    </w:rPr>
  </w:style>
  <w:style w:type="paragraph" w:styleId="TM6">
    <w:name w:val="toc 6"/>
    <w:basedOn w:val="Normal"/>
    <w:next w:val="Normal"/>
    <w:autoRedefine/>
    <w:uiPriority w:val="39"/>
    <w:unhideWhenUsed/>
    <w:pPr>
      <w:spacing w:before="0" w:after="0"/>
      <w:ind w:left="1100"/>
      <w:jc w:val="left"/>
    </w:pPr>
    <w:rPr>
      <w:rFonts w:ascii="Times New Roman" w:hAnsi="Times New Roman"/>
      <w:szCs w:val="21"/>
    </w:rPr>
  </w:style>
  <w:style w:type="paragraph" w:styleId="TM7">
    <w:name w:val="toc 7"/>
    <w:basedOn w:val="Normal"/>
    <w:next w:val="Normal"/>
    <w:autoRedefine/>
    <w:uiPriority w:val="39"/>
    <w:unhideWhenUsed/>
    <w:pPr>
      <w:spacing w:before="0" w:after="0"/>
      <w:ind w:left="1320"/>
      <w:jc w:val="left"/>
    </w:pPr>
    <w:rPr>
      <w:rFonts w:ascii="Times New Roman" w:hAnsi="Times New Roman"/>
      <w:szCs w:val="21"/>
    </w:rPr>
  </w:style>
  <w:style w:type="paragraph" w:styleId="TM8">
    <w:name w:val="toc 8"/>
    <w:basedOn w:val="Normal"/>
    <w:next w:val="Normal"/>
    <w:autoRedefine/>
    <w:uiPriority w:val="39"/>
    <w:unhideWhenUsed/>
    <w:pPr>
      <w:spacing w:before="0" w:after="0"/>
      <w:ind w:left="1540"/>
      <w:jc w:val="left"/>
    </w:pPr>
    <w:rPr>
      <w:rFonts w:ascii="Times New Roman" w:hAnsi="Times New Roman"/>
      <w:szCs w:val="21"/>
    </w:rPr>
  </w:style>
  <w:style w:type="paragraph" w:styleId="TM9">
    <w:name w:val="toc 9"/>
    <w:basedOn w:val="Normal"/>
    <w:next w:val="Normal"/>
    <w:autoRedefine/>
    <w:uiPriority w:val="39"/>
    <w:unhideWhenUsed/>
    <w:pPr>
      <w:spacing w:before="0" w:after="0"/>
      <w:ind w:left="1760"/>
      <w:jc w:val="left"/>
    </w:pPr>
    <w:rPr>
      <w:rFonts w:ascii="Times New Roman" w:hAnsi="Times New Roman"/>
      <w:szCs w:val="21"/>
    </w:rPr>
  </w:style>
  <w:style w:type="paragraph" w:customStyle="1" w:styleId="parastandard1">
    <w:name w:val="para standard 1"/>
    <w:basedOn w:val="Normal"/>
    <w:pPr>
      <w:spacing w:before="0" w:after="240"/>
      <w:ind w:left="567" w:right="284" w:firstLine="426"/>
    </w:pPr>
    <w:rPr>
      <w:rFonts w:ascii="Helvetica" w:hAnsi="Helvetica" w:cs="Arial"/>
      <w:color w:val="auto"/>
      <w:sz w:val="24"/>
    </w:rPr>
  </w:style>
  <w:style w:type="paragraph" w:customStyle="1" w:styleId="Texte0">
    <w:name w:val="Texte"/>
    <w:aliases w:val="(Ctrl Maj T)"/>
    <w:pPr>
      <w:spacing w:before="40" w:after="20"/>
      <w:ind w:left="1701"/>
      <w:jc w:val="both"/>
    </w:pPr>
    <w:rPr>
      <w:rFonts w:ascii="Times New Roman" w:hAnsi="Times New Roman"/>
      <w:color w:val="000000"/>
      <w:sz w:val="22"/>
    </w:rPr>
  </w:style>
  <w:style w:type="character" w:styleId="Lienhypertextesuivivisit">
    <w:name w:val="FollowedHyperlink"/>
    <w:semiHidden/>
    <w:rPr>
      <w:color w:val="800080"/>
      <w:u w:val="single"/>
    </w:rPr>
  </w:style>
  <w:style w:type="paragraph" w:styleId="Rvision">
    <w:name w:val="Revision"/>
    <w:hidden/>
    <w:semiHidden/>
    <w:rPr>
      <w:rFonts w:ascii="Arial" w:hAnsi="Arial"/>
      <w:color w:val="000000"/>
      <w:sz w:val="22"/>
      <w:szCs w:val="24"/>
    </w:rPr>
  </w:style>
  <w:style w:type="paragraph" w:styleId="Corpsdetexte">
    <w:name w:val="Body Text"/>
    <w:basedOn w:val="Normal"/>
    <w:semiHidden/>
    <w:rPr>
      <w:b/>
      <w:bCs/>
    </w:rPr>
  </w:style>
  <w:style w:type="character" w:styleId="Numrodepage">
    <w:name w:val="page number"/>
    <w:basedOn w:val="Policepardfaut"/>
    <w:semiHidden/>
  </w:style>
  <w:style w:type="paragraph" w:customStyle="1" w:styleId="RedTitre">
    <w:name w:val="RedTitre"/>
    <w:basedOn w:val="Normal"/>
    <w:pPr>
      <w:framePr w:hSpace="142" w:wrap="auto" w:vAnchor="text" w:hAnchor="text" w:xAlign="center" w:y="1"/>
      <w:widowControl w:val="0"/>
      <w:autoSpaceDE w:val="0"/>
      <w:autoSpaceDN w:val="0"/>
      <w:adjustRightInd w:val="0"/>
      <w:spacing w:before="0" w:after="0"/>
      <w:jc w:val="center"/>
    </w:pPr>
    <w:rPr>
      <w:rFonts w:cs="Arial"/>
      <w:b/>
      <w:bCs/>
      <w:color w:val="auto"/>
      <w:szCs w:val="22"/>
    </w:rPr>
  </w:style>
  <w:style w:type="paragraph" w:customStyle="1" w:styleId="RedNomDoc">
    <w:name w:val="RedNomDoc"/>
    <w:basedOn w:val="Normal"/>
    <w:pPr>
      <w:widowControl w:val="0"/>
      <w:autoSpaceDE w:val="0"/>
      <w:autoSpaceDN w:val="0"/>
      <w:adjustRightInd w:val="0"/>
      <w:spacing w:before="0" w:after="0"/>
      <w:jc w:val="center"/>
    </w:pPr>
    <w:rPr>
      <w:rFonts w:cs="Arial"/>
      <w:b/>
      <w:bCs/>
      <w:color w:val="auto"/>
      <w:sz w:val="30"/>
      <w:szCs w:val="30"/>
    </w:rPr>
  </w:style>
  <w:style w:type="paragraph" w:customStyle="1" w:styleId="RedTitre1">
    <w:name w:val="RedTitre1"/>
    <w:basedOn w:val="Normal"/>
    <w:pPr>
      <w:framePr w:hSpace="142" w:wrap="auto" w:vAnchor="text" w:hAnchor="text" w:xAlign="center" w:y="1"/>
      <w:widowControl w:val="0"/>
      <w:autoSpaceDE w:val="0"/>
      <w:autoSpaceDN w:val="0"/>
      <w:adjustRightInd w:val="0"/>
      <w:spacing w:before="0" w:after="0"/>
      <w:jc w:val="center"/>
    </w:pPr>
    <w:rPr>
      <w:rFonts w:cs="Arial"/>
      <w:b/>
      <w:bCs/>
      <w:color w:val="auto"/>
      <w:szCs w:val="22"/>
    </w:rPr>
  </w:style>
  <w:style w:type="paragraph" w:styleId="Textebrut">
    <w:name w:val="Plain Text"/>
    <w:basedOn w:val="Normal"/>
    <w:semiHidden/>
    <w:pPr>
      <w:spacing w:before="0" w:after="0"/>
      <w:jc w:val="left"/>
    </w:pPr>
    <w:rPr>
      <w:rFonts w:ascii="Courier New" w:hAnsi="Courier New" w:cs="Courier New"/>
      <w:color w:val="auto"/>
      <w:sz w:val="20"/>
      <w:szCs w:val="20"/>
    </w:rPr>
  </w:style>
  <w:style w:type="paragraph" w:styleId="Retraitcorpsdetexte2">
    <w:name w:val="Body Text Indent 2"/>
    <w:basedOn w:val="Normal"/>
    <w:semiHidden/>
    <w:pPr>
      <w:ind w:left="900"/>
    </w:pPr>
  </w:style>
  <w:style w:type="paragraph" w:styleId="Retraitcorpsdetexte3">
    <w:name w:val="Body Text Indent 3"/>
    <w:basedOn w:val="Normal"/>
    <w:semiHidden/>
    <w:pPr>
      <w:ind w:left="720"/>
    </w:p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Calibri" w:eastAsia="Arial Unicode MS" w:hAnsi="Calibri" w:cs="Arial Unicode MS"/>
      <w:color w:val="auto"/>
      <w:sz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Calibri" w:eastAsia="Arial Unicode MS" w:hAnsi="Calibri" w:cs="Arial Unicode MS"/>
      <w:color w:val="auto"/>
      <w:sz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Calibri" w:eastAsia="Arial Unicode MS" w:hAnsi="Calibri" w:cs="Arial Unicode MS"/>
      <w:color w:val="auto"/>
      <w:sz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Calibri" w:eastAsia="Arial Unicode MS" w:hAnsi="Calibri" w:cs="Arial Unicode MS"/>
      <w:color w:val="FF0000"/>
      <w:sz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Calibri" w:eastAsia="Arial Unicode MS" w:hAnsi="Calibri" w:cs="Arial Unicode MS"/>
      <w:color w:val="auto"/>
      <w:sz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Calibri" w:eastAsia="Arial Unicode MS" w:hAnsi="Calibri" w:cs="Arial Unicode MS"/>
      <w:color w:val="auto"/>
      <w:sz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Calibri" w:eastAsia="Arial Unicode MS" w:hAnsi="Calibri" w:cs="Arial Unicode MS"/>
      <w:color w:val="auto"/>
      <w:sz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Calibri" w:eastAsia="Arial Unicode MS" w:hAnsi="Calibri" w:cs="Arial Unicode MS"/>
      <w:b/>
      <w:bCs/>
      <w:color w:val="auto"/>
      <w:sz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textAlignment w:val="center"/>
    </w:pPr>
    <w:rPr>
      <w:rFonts w:ascii="Calibri" w:eastAsia="Arial Unicode MS" w:hAnsi="Calibri" w:cs="Arial Unicode MS"/>
      <w:color w:val="auto"/>
      <w:sz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textAlignment w:val="center"/>
    </w:pPr>
    <w:rPr>
      <w:rFonts w:ascii="Calibri" w:eastAsia="Arial Unicode MS" w:hAnsi="Calibri" w:cs="Arial Unicode MS"/>
      <w:color w:val="auto"/>
      <w:sz w:val="24"/>
    </w:rPr>
  </w:style>
  <w:style w:type="paragraph" w:styleId="Notedebasdepage">
    <w:name w:val="footnote text"/>
    <w:basedOn w:val="Normal"/>
    <w:link w:val="NotedebasdepageCar"/>
    <w:uiPriority w:val="99"/>
    <w:semiHidden/>
    <w:unhideWhenUsed/>
    <w:rsid w:val="00984280"/>
    <w:rPr>
      <w:sz w:val="20"/>
      <w:szCs w:val="20"/>
    </w:rPr>
  </w:style>
  <w:style w:type="character" w:customStyle="1" w:styleId="NotedebasdepageCar">
    <w:name w:val="Note de bas de page Car"/>
    <w:link w:val="Notedebasdepage"/>
    <w:uiPriority w:val="99"/>
    <w:semiHidden/>
    <w:rsid w:val="00984280"/>
    <w:rPr>
      <w:rFonts w:ascii="Arial" w:hAnsi="Arial"/>
      <w:color w:val="000000"/>
    </w:rPr>
  </w:style>
  <w:style w:type="character" w:styleId="Appelnotedebasdep">
    <w:name w:val="footnote reference"/>
    <w:uiPriority w:val="99"/>
    <w:semiHidden/>
    <w:unhideWhenUsed/>
    <w:rsid w:val="00984280"/>
    <w:rPr>
      <w:vertAlign w:val="superscript"/>
    </w:rPr>
  </w:style>
  <w:style w:type="paragraph" w:styleId="Paragraphedeliste">
    <w:name w:val="List Paragraph"/>
    <w:basedOn w:val="Normal"/>
    <w:uiPriority w:val="34"/>
    <w:qFormat/>
    <w:rsid w:val="00AD2C29"/>
    <w:pPr>
      <w:ind w:left="708"/>
    </w:pPr>
  </w:style>
  <w:style w:type="table" w:styleId="Grilledutableau">
    <w:name w:val="Table Grid"/>
    <w:basedOn w:val="TableauNormal"/>
    <w:uiPriority w:val="59"/>
    <w:rsid w:val="00383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Txt">
    <w:name w:val="RedTxt"/>
    <w:basedOn w:val="Normal"/>
    <w:rsid w:val="006101AE"/>
    <w:pPr>
      <w:keepLines/>
      <w:widowControl w:val="0"/>
      <w:autoSpaceDE w:val="0"/>
      <w:autoSpaceDN w:val="0"/>
      <w:adjustRightInd w:val="0"/>
      <w:spacing w:before="0" w:after="0"/>
      <w:jc w:val="left"/>
    </w:pPr>
    <w:rPr>
      <w:rFonts w:cs="Arial"/>
      <w:color w:val="auto"/>
      <w:sz w:val="18"/>
      <w:szCs w:val="18"/>
    </w:rPr>
  </w:style>
  <w:style w:type="paragraph" w:styleId="Corpsdetexte2">
    <w:name w:val="Body Text 2"/>
    <w:basedOn w:val="Normal"/>
    <w:link w:val="Corpsdetexte2Car"/>
    <w:uiPriority w:val="99"/>
    <w:unhideWhenUsed/>
    <w:rsid w:val="00F22502"/>
    <w:pPr>
      <w:spacing w:line="480" w:lineRule="auto"/>
    </w:pPr>
  </w:style>
  <w:style w:type="character" w:customStyle="1" w:styleId="Corpsdetexte2Car">
    <w:name w:val="Corps de texte 2 Car"/>
    <w:link w:val="Corpsdetexte2"/>
    <w:uiPriority w:val="99"/>
    <w:rsid w:val="00F22502"/>
    <w:rPr>
      <w:rFonts w:ascii="Arial" w:hAnsi="Arial"/>
      <w:color w:val="000000"/>
      <w:sz w:val="22"/>
      <w:szCs w:val="24"/>
    </w:rPr>
  </w:style>
  <w:style w:type="paragraph" w:styleId="Corpsdetexte3">
    <w:name w:val="Body Text 3"/>
    <w:basedOn w:val="Normal"/>
    <w:link w:val="Corpsdetexte3Car"/>
    <w:uiPriority w:val="99"/>
    <w:semiHidden/>
    <w:unhideWhenUsed/>
    <w:rsid w:val="00F22502"/>
    <w:rPr>
      <w:sz w:val="16"/>
      <w:szCs w:val="16"/>
    </w:rPr>
  </w:style>
  <w:style w:type="character" w:customStyle="1" w:styleId="Corpsdetexte3Car">
    <w:name w:val="Corps de texte 3 Car"/>
    <w:link w:val="Corpsdetexte3"/>
    <w:uiPriority w:val="99"/>
    <w:semiHidden/>
    <w:rsid w:val="00F22502"/>
    <w:rPr>
      <w:rFonts w:ascii="Arial" w:hAnsi="Arial"/>
      <w:color w:val="000000"/>
      <w:sz w:val="16"/>
      <w:szCs w:val="16"/>
    </w:rPr>
  </w:style>
  <w:style w:type="paragraph" w:customStyle="1" w:styleId="ENTpuce2">
    <w:name w:val="ENTpuce2"/>
    <w:basedOn w:val="Normal"/>
    <w:rsid w:val="00F22502"/>
    <w:pPr>
      <w:numPr>
        <w:numId w:val="2"/>
      </w:numPr>
      <w:spacing w:before="0" w:after="60"/>
    </w:pPr>
    <w:rPr>
      <w:color w:val="auto"/>
    </w:rPr>
  </w:style>
  <w:style w:type="paragraph" w:customStyle="1" w:styleId="Paragraphedeliste1">
    <w:name w:val="Paragraphe de liste1"/>
    <w:basedOn w:val="Normal"/>
    <w:rsid w:val="00CC1EFE"/>
    <w:pPr>
      <w:suppressAutoHyphens/>
      <w:spacing w:before="0"/>
      <w:ind w:left="720"/>
    </w:pPr>
    <w:rPr>
      <w:rFonts w:eastAsia="SimSun" w:cs="Arial"/>
      <w:color w:val="auto"/>
      <w:sz w:val="20"/>
      <w:szCs w:val="20"/>
      <w:lang w:eastAsia="ar-SA"/>
    </w:rPr>
  </w:style>
  <w:style w:type="paragraph" w:customStyle="1" w:styleId="Normal2">
    <w:name w:val="Normal2"/>
    <w:basedOn w:val="Normal"/>
    <w:rsid w:val="00776AC3"/>
    <w:pPr>
      <w:keepLines/>
      <w:tabs>
        <w:tab w:val="left" w:pos="567"/>
        <w:tab w:val="left" w:pos="851"/>
        <w:tab w:val="left" w:pos="1134"/>
      </w:tabs>
      <w:overflowPunct w:val="0"/>
      <w:autoSpaceDE w:val="0"/>
      <w:autoSpaceDN w:val="0"/>
      <w:adjustRightInd w:val="0"/>
      <w:spacing w:before="0" w:after="0"/>
      <w:ind w:left="284" w:firstLine="284"/>
      <w:textAlignment w:val="baseline"/>
    </w:pPr>
    <w:rPr>
      <w:rFonts w:ascii="Times New Roman" w:hAnsi="Times New Roman"/>
      <w:color w:val="auto"/>
      <w:sz w:val="24"/>
      <w:szCs w:val="20"/>
    </w:rPr>
  </w:style>
  <w:style w:type="character" w:customStyle="1" w:styleId="CommentaireCar">
    <w:name w:val="Commentaire Car"/>
    <w:link w:val="Commentaire"/>
    <w:uiPriority w:val="99"/>
    <w:semiHidden/>
    <w:rsid w:val="00BF06E9"/>
    <w:rPr>
      <w:rFonts w:ascii="Arial" w:hAnsi="Arial"/>
      <w:color w:val="000000"/>
    </w:rPr>
  </w:style>
  <w:style w:type="character" w:styleId="lev">
    <w:name w:val="Strong"/>
    <w:uiPriority w:val="22"/>
    <w:qFormat/>
    <w:rsid w:val="00F335DE"/>
    <w:rPr>
      <w:b/>
      <w:bCs/>
    </w:rPr>
  </w:style>
  <w:style w:type="paragraph" w:customStyle="1" w:styleId="ENT4">
    <w:name w:val="ENT4"/>
    <w:basedOn w:val="Normal"/>
    <w:link w:val="ENT4Car"/>
    <w:qFormat/>
    <w:rsid w:val="006C44BA"/>
    <w:rPr>
      <w:i/>
      <w:lang w:eastAsia="x-none"/>
    </w:rPr>
  </w:style>
  <w:style w:type="character" w:customStyle="1" w:styleId="ENT4Car">
    <w:name w:val="ENT4 Car"/>
    <w:basedOn w:val="Policepardfaut"/>
    <w:link w:val="ENT4"/>
    <w:rsid w:val="006C44BA"/>
    <w:rPr>
      <w:rFonts w:ascii="Arial" w:hAnsi="Arial"/>
      <w:i/>
      <w:color w:val="000000"/>
      <w:sz w:val="22"/>
      <w:szCs w:val="24"/>
      <w:lang w:eastAsia="x-none"/>
    </w:rPr>
  </w:style>
  <w:style w:type="character" w:customStyle="1" w:styleId="hscoswrapper">
    <w:name w:val="hs_cos_wrapper"/>
    <w:basedOn w:val="Policepardfaut"/>
    <w:rsid w:val="004F4450"/>
  </w:style>
  <w:style w:type="paragraph" w:customStyle="1" w:styleId="Puce2">
    <w:name w:val="Puce 2"/>
    <w:basedOn w:val="Normal"/>
    <w:rsid w:val="00C57D64"/>
    <w:pPr>
      <w:numPr>
        <w:numId w:val="3"/>
      </w:numPr>
      <w:spacing w:before="60" w:after="60"/>
      <w:jc w:val="left"/>
    </w:pPr>
    <w:rPr>
      <w:rFonts w:ascii="Times New Roman" w:hAnsi="Times New Roman"/>
      <w:color w:val="auto"/>
    </w:rPr>
  </w:style>
  <w:style w:type="paragraph" w:styleId="NormalWeb">
    <w:name w:val="Normal (Web)"/>
    <w:basedOn w:val="Normal"/>
    <w:uiPriority w:val="99"/>
    <w:unhideWhenUsed/>
    <w:rsid w:val="00F24F38"/>
    <w:pPr>
      <w:spacing w:before="100" w:beforeAutospacing="1" w:after="100" w:afterAutospacing="1"/>
      <w:jc w:val="left"/>
    </w:pPr>
    <w:rPr>
      <w:rFonts w:ascii="Times New Roman" w:hAnsi="Times New Roman"/>
      <w:color w:val="auto"/>
      <w:sz w:val="24"/>
    </w:rPr>
  </w:style>
  <w:style w:type="character" w:customStyle="1" w:styleId="textecourant1">
    <w:name w:val="textecourant1"/>
    <w:basedOn w:val="Policepardfaut"/>
    <w:rsid w:val="00594BD5"/>
    <w:rPr>
      <w:rFonts w:ascii="Verdana" w:hAnsi="Verdana" w:hint="default"/>
      <w:i w:val="0"/>
      <w:iCs w:val="0"/>
      <w:color w:val="333333"/>
      <w:sz w:val="15"/>
      <w:szCs w:val="15"/>
    </w:rPr>
  </w:style>
  <w:style w:type="paragraph" w:customStyle="1" w:styleId="Default">
    <w:name w:val="Default"/>
    <w:rsid w:val="00985FCF"/>
    <w:pPr>
      <w:autoSpaceDE w:val="0"/>
      <w:autoSpaceDN w:val="0"/>
      <w:adjustRightInd w:val="0"/>
    </w:pPr>
    <w:rPr>
      <w:rFonts w:ascii="Cambria" w:hAnsi="Cambria" w:cs="Cambria"/>
      <w:color w:val="000000"/>
      <w:sz w:val="24"/>
      <w:szCs w:val="24"/>
    </w:rPr>
  </w:style>
  <w:style w:type="character" w:customStyle="1" w:styleId="Mentionnonrsolue1">
    <w:name w:val="Mention non résolue1"/>
    <w:basedOn w:val="Policepardfaut"/>
    <w:uiPriority w:val="99"/>
    <w:semiHidden/>
    <w:unhideWhenUsed/>
    <w:rsid w:val="00094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lm@lareg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D3882-239E-4D39-83E4-5A6A7A43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1035</Words>
  <Characters>5693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Conseil Régional Midi Pyrénées</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Equipe Comoé</dc:creator>
  <cp:lastModifiedBy>SOUBEYRAND Candice</cp:lastModifiedBy>
  <cp:revision>4</cp:revision>
  <cp:lastPrinted>2019-10-14T12:41:00Z</cp:lastPrinted>
  <dcterms:created xsi:type="dcterms:W3CDTF">2024-09-11T15:29:00Z</dcterms:created>
  <dcterms:modified xsi:type="dcterms:W3CDTF">2024-09-12T12:11:00Z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exe">
    <vt:lpwstr>AMI SIEG 220322_DAJ.docx</vt:lpwstr>
  </property>
</Properties>
</file>